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1BA29" w14:textId="77777777"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</w:p>
    <w:p w14:paraId="491F8305" w14:textId="77777777" w:rsidR="00C91BBA" w:rsidRDefault="00A84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Regeneration</w:t>
      </w:r>
      <w:r w:rsidR="00AD0B00">
        <w:rPr>
          <w:rFonts w:ascii="Arial" w:hAnsi="Arial" w:cs="Arial"/>
          <w:sz w:val="22"/>
          <w:szCs w:val="22"/>
        </w:rPr>
        <w:t xml:space="preserve"> Services</w:t>
      </w:r>
    </w:p>
    <w:p w14:paraId="58F245A2" w14:textId="77777777"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14:paraId="61664A7D" w14:textId="77777777" w:rsidR="00A84A78" w:rsidRDefault="00A84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Barnet House</w:t>
      </w:r>
    </w:p>
    <w:p w14:paraId="2C449A2B" w14:textId="77777777"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  <w:r w:rsidR="00A84A78">
        <w:rPr>
          <w:rFonts w:ascii="Arial" w:hAnsi="Arial" w:cs="Arial"/>
          <w:sz w:val="22"/>
          <w:szCs w:val="22"/>
        </w:rPr>
        <w:t xml:space="preserve"> N20 0EJ</w:t>
      </w:r>
    </w:p>
    <w:p w14:paraId="5EDB27A8" w14:textId="77777777" w:rsidR="00C91BBA" w:rsidRDefault="00C91BBA">
      <w:pPr>
        <w:rPr>
          <w:rFonts w:ascii="Arial" w:hAnsi="Arial" w:cs="Arial"/>
          <w:sz w:val="22"/>
          <w:szCs w:val="22"/>
        </w:rPr>
      </w:pPr>
    </w:p>
    <w:p w14:paraId="188D2F2D" w14:textId="77777777" w:rsidR="00C91BBA" w:rsidRDefault="00C91BBA">
      <w:pPr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14:paraId="7B578E56" w14:textId="77777777"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 xml:space="preserve">contact:             </w:t>
      </w:r>
      <w:r w:rsidR="0000298B">
        <w:rPr>
          <w:rFonts w:ascii="Arial" w:hAnsi="Arial" w:cs="Arial"/>
          <w:sz w:val="22"/>
          <w:szCs w:val="22"/>
        </w:rPr>
        <w:t>Helen Phillips</w:t>
      </w:r>
    </w:p>
    <w:p w14:paraId="68FC73E6" w14:textId="77777777"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:                     </w:t>
      </w:r>
      <w:r w:rsidR="00A84A78">
        <w:rPr>
          <w:rFonts w:ascii="Arial" w:hAnsi="Arial" w:cs="Arial"/>
          <w:sz w:val="22"/>
          <w:szCs w:val="22"/>
        </w:rPr>
        <w:t xml:space="preserve">0208 359 </w:t>
      </w:r>
      <w:r w:rsidR="0000298B">
        <w:rPr>
          <w:rFonts w:ascii="Arial" w:hAnsi="Arial" w:cs="Arial"/>
          <w:sz w:val="22"/>
          <w:szCs w:val="22"/>
        </w:rPr>
        <w:t>4861</w:t>
      </w:r>
    </w:p>
    <w:p w14:paraId="37F725BB" w14:textId="77777777"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00298B">
        <w:rPr>
          <w:rFonts w:ascii="Arial" w:hAnsi="Arial" w:cs="Arial"/>
          <w:sz w:val="22"/>
          <w:szCs w:val="22"/>
        </w:rPr>
        <w:t>Helen.phillips</w:t>
      </w:r>
      <w:r w:rsidR="00BD671D">
        <w:rPr>
          <w:rFonts w:ascii="Arial" w:hAnsi="Arial" w:cs="Arial"/>
          <w:sz w:val="22"/>
          <w:szCs w:val="22"/>
        </w:rPr>
        <w:t>@</w:t>
      </w:r>
      <w:r w:rsidR="00A84A78">
        <w:rPr>
          <w:rFonts w:ascii="Arial" w:hAnsi="Arial" w:cs="Arial"/>
          <w:sz w:val="22"/>
          <w:szCs w:val="22"/>
        </w:rPr>
        <w:t>barnet.gov.uk</w:t>
      </w:r>
    </w:p>
    <w:p w14:paraId="1F6F5558" w14:textId="2BC8C374"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BD671D">
        <w:rPr>
          <w:rFonts w:ascii="Arial" w:hAnsi="Arial" w:cs="Arial"/>
          <w:sz w:val="22"/>
          <w:szCs w:val="22"/>
        </w:rPr>
        <w:t xml:space="preserve">                 </w:t>
      </w:r>
      <w:r w:rsidR="00A84A78">
        <w:rPr>
          <w:rFonts w:ascii="Arial" w:hAnsi="Arial" w:cs="Arial"/>
          <w:sz w:val="22"/>
          <w:szCs w:val="22"/>
        </w:rPr>
        <w:t xml:space="preserve"> </w:t>
      </w:r>
      <w:r w:rsidR="00491D1B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150191">
        <w:rPr>
          <w:rFonts w:ascii="Arial" w:hAnsi="Arial" w:cs="Arial"/>
          <w:sz w:val="22"/>
          <w:szCs w:val="22"/>
        </w:rPr>
        <w:t>.3.</w:t>
      </w:r>
      <w:r w:rsidR="00370FF9">
        <w:rPr>
          <w:rFonts w:ascii="Arial" w:hAnsi="Arial" w:cs="Arial"/>
          <w:sz w:val="22"/>
          <w:szCs w:val="22"/>
        </w:rPr>
        <w:t>18</w:t>
      </w:r>
    </w:p>
    <w:p w14:paraId="0D29E5B7" w14:textId="77777777"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reference:   </w:t>
      </w:r>
      <w:r w:rsidR="00B01FEE">
        <w:rPr>
          <w:rFonts w:ascii="Arial" w:hAnsi="Arial" w:cs="Arial"/>
          <w:sz w:val="22"/>
          <w:szCs w:val="22"/>
        </w:rPr>
        <w:t>24 Nant Court CPO</w:t>
      </w:r>
    </w:p>
    <w:p w14:paraId="1B5E61AB" w14:textId="77777777"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14:paraId="0ED59BD7" w14:textId="77777777"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14:paraId="33C83BDB" w14:textId="77777777"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14:paraId="23AD159B" w14:textId="77777777" w:rsidR="00F77B2F" w:rsidRDefault="00B01FEE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W &amp; Mrs I Patabendige</w:t>
      </w:r>
    </w:p>
    <w:p w14:paraId="42229501" w14:textId="77777777" w:rsidR="00B12C5C" w:rsidRDefault="00B01FEE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370FF9">
        <w:rPr>
          <w:rFonts w:ascii="Arial" w:hAnsi="Arial" w:cs="Arial"/>
          <w:sz w:val="22"/>
          <w:szCs w:val="22"/>
        </w:rPr>
        <w:t xml:space="preserve"> Nant Court</w:t>
      </w:r>
    </w:p>
    <w:p w14:paraId="43BB1BF5" w14:textId="77777777" w:rsidR="00370FF9" w:rsidRDefault="00370FF9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Granville Road</w:t>
      </w:r>
    </w:p>
    <w:p w14:paraId="7C2C629D" w14:textId="77777777" w:rsidR="00B12C5C" w:rsidRDefault="00B12C5C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14:paraId="4DD00E5B" w14:textId="77777777" w:rsidR="00B12C5C" w:rsidRDefault="00370FF9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NW2 2LB</w:t>
      </w:r>
    </w:p>
    <w:p w14:paraId="41C3937F" w14:textId="77777777"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9185A7" w14:textId="77777777" w:rsidR="00795447" w:rsidRDefault="00795447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FE5232" w14:textId="77777777" w:rsidR="00FB0DFA" w:rsidRDefault="00FB0DFA" w:rsidP="00FB0DFA">
      <w:pPr>
        <w:spacing w:line="240" w:lineRule="exact"/>
      </w:pPr>
    </w:p>
    <w:p w14:paraId="65A40095" w14:textId="77777777" w:rsidR="00FB0DFA" w:rsidRPr="00FB0DFA" w:rsidRDefault="00D10EDB" w:rsidP="00FB0DFA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  <w:r w:rsidR="00102551">
        <w:rPr>
          <w:rFonts w:ascii="Arial" w:hAnsi="Arial" w:cs="Arial"/>
          <w:sz w:val="24"/>
          <w:szCs w:val="24"/>
        </w:rPr>
        <w:t xml:space="preserve"> </w:t>
      </w:r>
      <w:r w:rsidR="00B96256">
        <w:rPr>
          <w:rFonts w:ascii="Arial" w:hAnsi="Arial" w:cs="Arial"/>
          <w:sz w:val="24"/>
          <w:szCs w:val="24"/>
        </w:rPr>
        <w:t>Mr W, Mrs I, I &amp; K Patabendige</w:t>
      </w:r>
    </w:p>
    <w:p w14:paraId="5FB74BB6" w14:textId="77777777" w:rsidR="00D10EDB" w:rsidRPr="00D10EDB" w:rsidRDefault="00D10EDB" w:rsidP="00FB0DFA">
      <w:pPr>
        <w:rPr>
          <w:rFonts w:ascii="Arial" w:hAnsi="Arial" w:cs="Arial"/>
          <w:b/>
          <w:sz w:val="24"/>
          <w:szCs w:val="24"/>
        </w:rPr>
      </w:pPr>
    </w:p>
    <w:p w14:paraId="15E0816D" w14:textId="77777777" w:rsidR="00B01FEE" w:rsidRDefault="00B01FEE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BC1437E" w14:textId="77777777" w:rsidR="00795447" w:rsidRDefault="00795447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046FAF0" w14:textId="77777777" w:rsidR="00795447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>The London Borough of Barnet (</w:t>
      </w:r>
      <w:r>
        <w:rPr>
          <w:rFonts w:ascii="Arial" w:eastAsia="Calibri" w:hAnsi="Arial" w:cs="Arial"/>
          <w:b/>
          <w:sz w:val="24"/>
          <w:szCs w:val="24"/>
        </w:rPr>
        <w:t>Granville Road Estate Pramsheds and Beech Court</w:t>
      </w:r>
      <w:r w:rsidRPr="00B01FEE">
        <w:rPr>
          <w:rFonts w:ascii="Arial" w:eastAsia="Calibri" w:hAnsi="Arial" w:cs="Arial"/>
          <w:b/>
          <w:sz w:val="24"/>
          <w:szCs w:val="24"/>
        </w:rPr>
        <w:t xml:space="preserve">) Compulsory Purchase Order No </w:t>
      </w:r>
      <w:r>
        <w:rPr>
          <w:rFonts w:ascii="Arial" w:eastAsia="Calibri" w:hAnsi="Arial" w:cs="Arial"/>
          <w:b/>
          <w:sz w:val="24"/>
          <w:szCs w:val="24"/>
        </w:rPr>
        <w:t>2018</w:t>
      </w:r>
      <w:r w:rsidRPr="00B01FE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0D1F32F" w14:textId="3E158B93" w:rsidR="00B01FEE" w:rsidRP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ab/>
      </w:r>
    </w:p>
    <w:p w14:paraId="716B41F1" w14:textId="77777777" w:rsid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01FEE">
        <w:rPr>
          <w:rFonts w:ascii="Arial" w:eastAsia="Calibri" w:hAnsi="Arial" w:cs="Arial"/>
          <w:b/>
          <w:sz w:val="24"/>
          <w:szCs w:val="24"/>
          <w:u w:val="single"/>
        </w:rPr>
        <w:t>Re: Objection to the Compulsory Purchase Order</w:t>
      </w:r>
    </w:p>
    <w:p w14:paraId="5B985DB2" w14:textId="77777777" w:rsidR="00795447" w:rsidRPr="00B01FEE" w:rsidRDefault="00795447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ACD9BA9" w14:textId="77777777" w:rsidR="00B01FEE" w:rsidRP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</w:t>
      </w:r>
      <w:r w:rsidRPr="00B01FEE">
        <w:rPr>
          <w:rFonts w:ascii="Arial" w:eastAsia="Calibri" w:hAnsi="Arial" w:cs="Arial"/>
          <w:sz w:val="24"/>
          <w:szCs w:val="24"/>
        </w:rPr>
        <w:t xml:space="preserve"> Council has now had an opportunity to consider your objections and I have set out the Council’s response to each heading of objection below. </w:t>
      </w:r>
    </w:p>
    <w:p w14:paraId="7CD96574" w14:textId="77777777" w:rsidR="00B01FEE" w:rsidRP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01FEE">
        <w:rPr>
          <w:rFonts w:ascii="Arial" w:eastAsia="Calibri" w:hAnsi="Arial" w:cs="Arial"/>
          <w:sz w:val="24"/>
          <w:szCs w:val="24"/>
        </w:rPr>
        <w:t xml:space="preserve">The Council is keen to address your objection and resolve your concerns if this is possible. Once you have had an opportunity to consider the responses below, we </w:t>
      </w:r>
      <w:r w:rsidR="001A046F">
        <w:rPr>
          <w:rFonts w:ascii="Arial" w:eastAsia="Calibri" w:hAnsi="Arial" w:cs="Arial"/>
          <w:sz w:val="24"/>
          <w:szCs w:val="24"/>
        </w:rPr>
        <w:t>would like to arrange a meeting to discuss these objections and how we can work towards solving them, we will contact you next week to arrange a convenient date.</w:t>
      </w:r>
    </w:p>
    <w:p w14:paraId="3B1602C9" w14:textId="77777777" w:rsidR="00B01FEE" w:rsidRPr="00B01FEE" w:rsidRDefault="00B62A0B" w:rsidP="00B01FEE">
      <w:pPr>
        <w:numPr>
          <w:ilvl w:val="0"/>
          <w:numId w:val="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Objection to the use of the words ‘Pramsheds’</w:t>
      </w:r>
    </w:p>
    <w:p w14:paraId="5675A55F" w14:textId="77777777" w:rsidR="00684AB8" w:rsidRPr="00E559D2" w:rsidRDefault="00B01FEE" w:rsidP="00684AB8">
      <w:pPr>
        <w:tabs>
          <w:tab w:val="left" w:pos="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>Response:</w:t>
      </w:r>
      <w:r w:rsidRPr="00B01FEE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9137B9" w:rsidRPr="00E559D2">
        <w:rPr>
          <w:rFonts w:ascii="Arial" w:hAnsi="Arial" w:cs="Arial"/>
          <w:sz w:val="24"/>
          <w:szCs w:val="24"/>
        </w:rPr>
        <w:t>The Council has historically referred to the storage units as “pramsheds”.  In an effort to keep the documentation consistent</w:t>
      </w:r>
      <w:r w:rsidR="000F52BD">
        <w:rPr>
          <w:rFonts w:ascii="Arial" w:hAnsi="Arial" w:cs="Arial"/>
          <w:sz w:val="24"/>
          <w:szCs w:val="24"/>
        </w:rPr>
        <w:t xml:space="preserve"> and to avoid confusing other parties who accept the term 'pramshed'</w:t>
      </w:r>
      <w:r w:rsidR="009137B9" w:rsidRPr="00E559D2">
        <w:rPr>
          <w:rFonts w:ascii="Arial" w:hAnsi="Arial" w:cs="Arial"/>
          <w:sz w:val="24"/>
          <w:szCs w:val="24"/>
        </w:rPr>
        <w:t xml:space="preserve">, this term is used throughout any legal documentation produced by Barnet Council and in the CPO.   </w:t>
      </w:r>
      <w:r w:rsidR="00684AB8">
        <w:rPr>
          <w:rFonts w:ascii="Arial" w:hAnsi="Arial" w:cs="Arial"/>
          <w:sz w:val="24"/>
          <w:szCs w:val="24"/>
        </w:rPr>
        <w:t xml:space="preserve">However the documentation for </w:t>
      </w:r>
      <w:r w:rsidR="00A5173E">
        <w:rPr>
          <w:rFonts w:ascii="Arial" w:hAnsi="Arial" w:cs="Arial"/>
          <w:sz w:val="24"/>
          <w:szCs w:val="24"/>
        </w:rPr>
        <w:t xml:space="preserve">acquisition of </w:t>
      </w:r>
      <w:r w:rsidR="00684AB8">
        <w:rPr>
          <w:rFonts w:ascii="Arial" w:hAnsi="Arial" w:cs="Arial"/>
          <w:sz w:val="24"/>
          <w:szCs w:val="24"/>
        </w:rPr>
        <w:t xml:space="preserve">your </w:t>
      </w:r>
      <w:r w:rsidR="00A5173E">
        <w:rPr>
          <w:rFonts w:ascii="Arial" w:hAnsi="Arial" w:cs="Arial"/>
          <w:sz w:val="24"/>
          <w:szCs w:val="24"/>
        </w:rPr>
        <w:t xml:space="preserve">interest </w:t>
      </w:r>
      <w:r w:rsidR="00684AB8">
        <w:rPr>
          <w:rFonts w:ascii="Arial" w:hAnsi="Arial" w:cs="Arial"/>
          <w:sz w:val="24"/>
          <w:szCs w:val="24"/>
        </w:rPr>
        <w:t xml:space="preserve">has been </w:t>
      </w:r>
      <w:r w:rsidR="00684AB8" w:rsidRPr="00E559D2">
        <w:rPr>
          <w:rFonts w:ascii="Arial" w:hAnsi="Arial" w:cs="Arial"/>
          <w:sz w:val="24"/>
          <w:szCs w:val="24"/>
        </w:rPr>
        <w:t>specifically amended to refer to Store</w:t>
      </w:r>
      <w:r w:rsidR="00684AB8">
        <w:rPr>
          <w:rFonts w:ascii="Arial" w:hAnsi="Arial" w:cs="Arial"/>
          <w:sz w:val="24"/>
          <w:szCs w:val="24"/>
        </w:rPr>
        <w:t>r</w:t>
      </w:r>
      <w:r w:rsidR="00684AB8" w:rsidRPr="00E559D2">
        <w:rPr>
          <w:rFonts w:ascii="Arial" w:hAnsi="Arial" w:cs="Arial"/>
          <w:sz w:val="24"/>
          <w:szCs w:val="24"/>
        </w:rPr>
        <w:t>oom and not Pramshed.</w:t>
      </w:r>
    </w:p>
    <w:p w14:paraId="7A560ADE" w14:textId="77777777" w:rsidR="00684AB8" w:rsidRDefault="00684AB8" w:rsidP="004C6233">
      <w:pPr>
        <w:spacing w:line="276" w:lineRule="auto"/>
        <w:rPr>
          <w:rFonts w:ascii="Arial" w:hAnsi="Arial" w:cs="Arial"/>
          <w:sz w:val="24"/>
          <w:szCs w:val="24"/>
        </w:rPr>
      </w:pPr>
    </w:p>
    <w:p w14:paraId="63E13579" w14:textId="77777777" w:rsidR="009137B9" w:rsidRPr="00E559D2" w:rsidRDefault="009137B9" w:rsidP="004C6233">
      <w:pPr>
        <w:spacing w:line="276" w:lineRule="auto"/>
        <w:rPr>
          <w:sz w:val="24"/>
          <w:szCs w:val="24"/>
        </w:rPr>
      </w:pPr>
      <w:r w:rsidRPr="00E559D2">
        <w:rPr>
          <w:rFonts w:ascii="Arial" w:hAnsi="Arial" w:cs="Arial"/>
          <w:sz w:val="24"/>
          <w:szCs w:val="24"/>
        </w:rPr>
        <w:lastRenderedPageBreak/>
        <w:t> </w:t>
      </w:r>
    </w:p>
    <w:p w14:paraId="4B937968" w14:textId="77777777" w:rsidR="00B01FEE" w:rsidRP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A57421" w14:textId="77777777" w:rsidR="00B01FEE" w:rsidRPr="00B01FEE" w:rsidRDefault="00B62A0B" w:rsidP="00B01FEE">
      <w:pPr>
        <w:numPr>
          <w:ilvl w:val="0"/>
          <w:numId w:val="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Objection to 11.4 of Statement of Reasons regarding communication by telephone.</w:t>
      </w:r>
    </w:p>
    <w:p w14:paraId="2D64FEAA" w14:textId="708A702D" w:rsidR="00B01FEE" w:rsidRP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>Response</w:t>
      </w:r>
      <w:r w:rsidRPr="00B01FEE">
        <w:rPr>
          <w:rFonts w:ascii="Arial" w:eastAsia="Calibri" w:hAnsi="Arial" w:cs="Arial"/>
          <w:sz w:val="24"/>
          <w:szCs w:val="24"/>
        </w:rPr>
        <w:t xml:space="preserve">: </w:t>
      </w:r>
      <w:r w:rsidR="00B62A0B">
        <w:rPr>
          <w:rFonts w:ascii="Arial" w:eastAsia="Calibri" w:hAnsi="Arial" w:cs="Arial"/>
          <w:sz w:val="24"/>
          <w:szCs w:val="24"/>
        </w:rPr>
        <w:t xml:space="preserve">The </w:t>
      </w:r>
      <w:r w:rsidR="00A5173E">
        <w:rPr>
          <w:rFonts w:ascii="Arial" w:eastAsia="Calibri" w:hAnsi="Arial" w:cs="Arial"/>
          <w:sz w:val="24"/>
          <w:szCs w:val="24"/>
        </w:rPr>
        <w:t xml:space="preserve">Statement of Reasons describes the Council's Estate wide negotiations, and telephone conversations were had with several parties.  However I </w:t>
      </w:r>
      <w:r w:rsidR="00B62A0B">
        <w:rPr>
          <w:rFonts w:ascii="Arial" w:eastAsia="Calibri" w:hAnsi="Arial" w:cs="Arial"/>
          <w:sz w:val="24"/>
          <w:szCs w:val="24"/>
        </w:rPr>
        <w:t xml:space="preserve">can confirm that telephone </w:t>
      </w:r>
      <w:r w:rsidR="00AD022A">
        <w:rPr>
          <w:rFonts w:ascii="Arial" w:eastAsia="Calibri" w:hAnsi="Arial" w:cs="Arial"/>
          <w:sz w:val="24"/>
          <w:szCs w:val="24"/>
        </w:rPr>
        <w:t>conversations</w:t>
      </w:r>
      <w:r w:rsidR="00B62A0B">
        <w:rPr>
          <w:rFonts w:ascii="Arial" w:eastAsia="Calibri" w:hAnsi="Arial" w:cs="Arial"/>
          <w:sz w:val="24"/>
          <w:szCs w:val="24"/>
        </w:rPr>
        <w:t xml:space="preserve"> were not held with yourselves</w:t>
      </w:r>
      <w:r w:rsidR="00A5173E">
        <w:rPr>
          <w:rFonts w:ascii="Arial" w:eastAsia="Calibri" w:hAnsi="Arial" w:cs="Arial"/>
          <w:sz w:val="24"/>
          <w:szCs w:val="24"/>
        </w:rPr>
        <w:t>,</w:t>
      </w:r>
      <w:r w:rsidR="00B62A0B">
        <w:rPr>
          <w:rFonts w:ascii="Arial" w:eastAsia="Calibri" w:hAnsi="Arial" w:cs="Arial"/>
          <w:sz w:val="24"/>
          <w:szCs w:val="24"/>
        </w:rPr>
        <w:t xml:space="preserve"> </w:t>
      </w:r>
      <w:r w:rsidR="00A5173E">
        <w:rPr>
          <w:rFonts w:ascii="Arial" w:eastAsia="Calibri" w:hAnsi="Arial" w:cs="Arial"/>
          <w:sz w:val="24"/>
          <w:szCs w:val="24"/>
        </w:rPr>
        <w:t xml:space="preserve">and all </w:t>
      </w:r>
      <w:r w:rsidR="00B62A0B">
        <w:rPr>
          <w:rFonts w:ascii="Arial" w:eastAsia="Calibri" w:hAnsi="Arial" w:cs="Arial"/>
          <w:sz w:val="24"/>
          <w:szCs w:val="24"/>
        </w:rPr>
        <w:t xml:space="preserve">communication </w:t>
      </w:r>
      <w:r w:rsidR="00E559D2">
        <w:rPr>
          <w:rFonts w:ascii="Arial" w:eastAsia="Calibri" w:hAnsi="Arial" w:cs="Arial"/>
          <w:sz w:val="24"/>
          <w:szCs w:val="24"/>
        </w:rPr>
        <w:t>was via email and letters.</w:t>
      </w:r>
    </w:p>
    <w:p w14:paraId="168A9029" w14:textId="77777777" w:rsidR="00B01FEE" w:rsidRPr="00B01FEE" w:rsidRDefault="00B62A0B" w:rsidP="00B01FEE">
      <w:pPr>
        <w:numPr>
          <w:ilvl w:val="0"/>
          <w:numId w:val="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Objection to the Acquiring Authority making every attempt to negotiate before the Order.</w:t>
      </w:r>
    </w:p>
    <w:p w14:paraId="5CC9248C" w14:textId="39AC89A3" w:rsidR="00B01FEE" w:rsidRPr="00B01FEE" w:rsidRDefault="00B01FEE" w:rsidP="00795447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 xml:space="preserve">Response: </w:t>
      </w:r>
      <w:r w:rsidR="00B62A0B">
        <w:rPr>
          <w:rFonts w:ascii="Arial" w:eastAsia="Calibri" w:hAnsi="Arial" w:cs="Arial"/>
          <w:sz w:val="24"/>
          <w:szCs w:val="24"/>
        </w:rPr>
        <w:t xml:space="preserve">The Council does not agree with this objection and </w:t>
      </w:r>
      <w:r w:rsidR="00E559D2">
        <w:rPr>
          <w:rFonts w:ascii="Arial" w:eastAsia="Calibri" w:hAnsi="Arial" w:cs="Arial"/>
          <w:sz w:val="24"/>
          <w:szCs w:val="24"/>
        </w:rPr>
        <w:t xml:space="preserve">believes we have </w:t>
      </w:r>
      <w:r w:rsidR="00AD022A">
        <w:rPr>
          <w:rFonts w:ascii="Arial" w:eastAsia="Calibri" w:hAnsi="Arial" w:cs="Arial"/>
          <w:sz w:val="24"/>
          <w:szCs w:val="24"/>
        </w:rPr>
        <w:t>communicated with you and responded to your queries you have raised.</w:t>
      </w:r>
      <w:r w:rsidR="00E559D2">
        <w:rPr>
          <w:rFonts w:ascii="Arial" w:eastAsia="Calibri" w:hAnsi="Arial" w:cs="Arial"/>
          <w:sz w:val="24"/>
          <w:szCs w:val="24"/>
        </w:rPr>
        <w:t xml:space="preserve">  We </w:t>
      </w:r>
      <w:r w:rsidR="00A5173E">
        <w:rPr>
          <w:rFonts w:ascii="Arial" w:eastAsia="Calibri" w:hAnsi="Arial" w:cs="Arial"/>
          <w:sz w:val="24"/>
          <w:szCs w:val="24"/>
        </w:rPr>
        <w:t xml:space="preserve">have records of our </w:t>
      </w:r>
      <w:r w:rsidR="00E559D2">
        <w:rPr>
          <w:rFonts w:ascii="Arial" w:eastAsia="Calibri" w:hAnsi="Arial" w:cs="Arial"/>
          <w:sz w:val="24"/>
          <w:szCs w:val="24"/>
        </w:rPr>
        <w:t xml:space="preserve">correspondence </w:t>
      </w:r>
      <w:r w:rsidR="00A5173E">
        <w:rPr>
          <w:rFonts w:ascii="Arial" w:eastAsia="Calibri" w:hAnsi="Arial" w:cs="Arial"/>
          <w:sz w:val="24"/>
          <w:szCs w:val="24"/>
        </w:rPr>
        <w:t>with you</w:t>
      </w:r>
      <w:r w:rsidR="003E3603">
        <w:rPr>
          <w:rFonts w:ascii="Arial" w:eastAsia="Calibri" w:hAnsi="Arial" w:cs="Arial"/>
          <w:sz w:val="24"/>
          <w:szCs w:val="24"/>
        </w:rPr>
        <w:t>, and are happy to provide a summary of those records if that would assist you.</w:t>
      </w:r>
    </w:p>
    <w:p w14:paraId="2B8BFCC8" w14:textId="77777777" w:rsidR="00B01FEE" w:rsidRPr="00B01FEE" w:rsidRDefault="00AD022A" w:rsidP="00B01FEE">
      <w:pPr>
        <w:numPr>
          <w:ilvl w:val="0"/>
          <w:numId w:val="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Request for a legally binding document.</w:t>
      </w:r>
    </w:p>
    <w:p w14:paraId="346D4A0A" w14:textId="16E30AD9" w:rsidR="00A5173E" w:rsidRDefault="00B01FEE" w:rsidP="00AD022A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>Response:</w:t>
      </w:r>
      <w:r w:rsidRPr="00B01FEE">
        <w:rPr>
          <w:rFonts w:ascii="Arial" w:eastAsia="Calibri" w:hAnsi="Arial" w:cs="Arial"/>
          <w:sz w:val="24"/>
          <w:szCs w:val="24"/>
        </w:rPr>
        <w:t xml:space="preserve"> </w:t>
      </w:r>
      <w:r w:rsidR="00AD022A">
        <w:rPr>
          <w:rFonts w:ascii="Arial" w:eastAsia="Calibri" w:hAnsi="Arial" w:cs="Arial"/>
          <w:sz w:val="24"/>
          <w:szCs w:val="24"/>
        </w:rPr>
        <w:t>The Council</w:t>
      </w:r>
      <w:r w:rsidR="00A5173E">
        <w:rPr>
          <w:rFonts w:ascii="Arial" w:eastAsia="Calibri" w:hAnsi="Arial" w:cs="Arial"/>
          <w:sz w:val="24"/>
          <w:szCs w:val="24"/>
        </w:rPr>
        <w:t>'</w:t>
      </w:r>
      <w:r w:rsidR="00AD022A">
        <w:rPr>
          <w:rFonts w:ascii="Arial" w:eastAsia="Calibri" w:hAnsi="Arial" w:cs="Arial"/>
          <w:sz w:val="24"/>
          <w:szCs w:val="24"/>
        </w:rPr>
        <w:t>s Solicitors HB Public Law ha</w:t>
      </w:r>
      <w:r w:rsidR="00A5173E">
        <w:rPr>
          <w:rFonts w:ascii="Arial" w:eastAsia="Calibri" w:hAnsi="Arial" w:cs="Arial"/>
          <w:sz w:val="24"/>
          <w:szCs w:val="24"/>
        </w:rPr>
        <w:t xml:space="preserve">ve responded to </w:t>
      </w:r>
      <w:r w:rsidR="00AD022A">
        <w:rPr>
          <w:rFonts w:ascii="Arial" w:eastAsia="Calibri" w:hAnsi="Arial" w:cs="Arial"/>
          <w:sz w:val="24"/>
          <w:szCs w:val="24"/>
        </w:rPr>
        <w:t xml:space="preserve">your requests </w:t>
      </w:r>
      <w:r w:rsidR="00A5173E">
        <w:rPr>
          <w:rFonts w:ascii="Arial" w:eastAsia="Calibri" w:hAnsi="Arial" w:cs="Arial"/>
          <w:sz w:val="24"/>
          <w:szCs w:val="24"/>
        </w:rPr>
        <w:t>for '</w:t>
      </w:r>
      <w:r w:rsidR="00AD022A">
        <w:rPr>
          <w:rFonts w:ascii="Arial" w:eastAsia="Calibri" w:hAnsi="Arial" w:cs="Arial"/>
          <w:sz w:val="24"/>
          <w:szCs w:val="24"/>
        </w:rPr>
        <w:t>legally binding document</w:t>
      </w:r>
      <w:r w:rsidR="00A5173E">
        <w:rPr>
          <w:rFonts w:ascii="Arial" w:eastAsia="Calibri" w:hAnsi="Arial" w:cs="Arial"/>
          <w:sz w:val="24"/>
          <w:szCs w:val="24"/>
        </w:rPr>
        <w:t>ation'</w:t>
      </w:r>
      <w:r w:rsidR="00AD022A">
        <w:rPr>
          <w:rFonts w:ascii="Arial" w:eastAsia="Calibri" w:hAnsi="Arial" w:cs="Arial"/>
          <w:sz w:val="24"/>
          <w:szCs w:val="24"/>
        </w:rPr>
        <w:t xml:space="preserve"> which has been issued to you.  </w:t>
      </w:r>
      <w:r w:rsidR="00A5173E">
        <w:rPr>
          <w:rFonts w:ascii="Arial" w:eastAsia="Calibri" w:hAnsi="Arial" w:cs="Arial"/>
          <w:sz w:val="24"/>
          <w:szCs w:val="24"/>
        </w:rPr>
        <w:t>If you require further copies please let me know.</w:t>
      </w:r>
    </w:p>
    <w:p w14:paraId="206EC4BA" w14:textId="77777777" w:rsidR="00B01FEE" w:rsidRPr="00B01FEE" w:rsidRDefault="00AD022A" w:rsidP="00B01FEE">
      <w:pPr>
        <w:numPr>
          <w:ilvl w:val="0"/>
          <w:numId w:val="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Objection to the Statement of Reasons</w:t>
      </w:r>
    </w:p>
    <w:p w14:paraId="547DE1A5" w14:textId="77777777" w:rsid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>Response:</w:t>
      </w:r>
      <w:r w:rsidRPr="00B01FEE">
        <w:rPr>
          <w:rFonts w:ascii="Arial" w:eastAsia="Calibri" w:hAnsi="Arial" w:cs="Arial"/>
          <w:sz w:val="24"/>
          <w:szCs w:val="24"/>
        </w:rPr>
        <w:t xml:space="preserve"> </w:t>
      </w:r>
      <w:r w:rsidR="00AD022A">
        <w:rPr>
          <w:rFonts w:ascii="Arial" w:eastAsia="Calibri" w:hAnsi="Arial" w:cs="Arial"/>
          <w:sz w:val="24"/>
          <w:szCs w:val="24"/>
        </w:rPr>
        <w:t>The condition of the store rooms</w:t>
      </w:r>
      <w:r w:rsidR="00B96256">
        <w:rPr>
          <w:rFonts w:ascii="Arial" w:eastAsia="Calibri" w:hAnsi="Arial" w:cs="Arial"/>
          <w:sz w:val="24"/>
          <w:szCs w:val="24"/>
        </w:rPr>
        <w:t>/ pramsheds</w:t>
      </w:r>
      <w:r w:rsidR="00AD022A">
        <w:rPr>
          <w:rFonts w:ascii="Arial" w:eastAsia="Calibri" w:hAnsi="Arial" w:cs="Arial"/>
          <w:sz w:val="24"/>
          <w:szCs w:val="24"/>
        </w:rPr>
        <w:t xml:space="preserve"> were taken into account when the storerooms were valued.  The cash offer </w:t>
      </w:r>
      <w:r w:rsidR="00D35512">
        <w:rPr>
          <w:rFonts w:ascii="Arial" w:eastAsia="Calibri" w:hAnsi="Arial" w:cs="Arial"/>
          <w:sz w:val="24"/>
          <w:szCs w:val="24"/>
        </w:rPr>
        <w:t xml:space="preserve">of £3500 </w:t>
      </w:r>
      <w:r w:rsidR="00AD022A">
        <w:rPr>
          <w:rFonts w:ascii="Arial" w:eastAsia="Calibri" w:hAnsi="Arial" w:cs="Arial"/>
          <w:sz w:val="24"/>
          <w:szCs w:val="24"/>
        </w:rPr>
        <w:t xml:space="preserve">takes into account the valuation and other associated costs </w:t>
      </w:r>
      <w:r w:rsidR="00D35512">
        <w:rPr>
          <w:rFonts w:ascii="Arial" w:eastAsia="Calibri" w:hAnsi="Arial" w:cs="Arial"/>
          <w:sz w:val="24"/>
          <w:szCs w:val="24"/>
        </w:rPr>
        <w:t xml:space="preserve">such as legal and surveying costs. </w:t>
      </w:r>
    </w:p>
    <w:p w14:paraId="7C465B1E" w14:textId="77777777" w:rsidR="00D35512" w:rsidRDefault="00D35512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majority of the store rooms</w:t>
      </w:r>
      <w:r w:rsidR="00B96256">
        <w:rPr>
          <w:rFonts w:ascii="Arial" w:eastAsia="Calibri" w:hAnsi="Arial" w:cs="Arial"/>
          <w:sz w:val="24"/>
          <w:szCs w:val="24"/>
        </w:rPr>
        <w:t>/ pramsheds</w:t>
      </w:r>
      <w:r>
        <w:rPr>
          <w:rFonts w:ascii="Arial" w:eastAsia="Calibri" w:hAnsi="Arial" w:cs="Arial"/>
          <w:sz w:val="24"/>
          <w:szCs w:val="24"/>
        </w:rPr>
        <w:t xml:space="preserve"> measurements are as per the Statement of Reas</w:t>
      </w:r>
      <w:r w:rsidR="00B96256">
        <w:rPr>
          <w:rFonts w:ascii="Arial" w:eastAsia="Calibri" w:hAnsi="Arial" w:cs="Arial"/>
          <w:sz w:val="24"/>
          <w:szCs w:val="24"/>
        </w:rPr>
        <w:t xml:space="preserve">ons, </w:t>
      </w:r>
      <w:r>
        <w:rPr>
          <w:rFonts w:ascii="Arial" w:eastAsia="Calibri" w:hAnsi="Arial" w:cs="Arial"/>
          <w:sz w:val="24"/>
          <w:szCs w:val="24"/>
        </w:rPr>
        <w:t>we can arrange for the measurements to be taken</w:t>
      </w:r>
      <w:r w:rsidR="00B96256">
        <w:rPr>
          <w:rFonts w:ascii="Arial" w:eastAsia="Calibri" w:hAnsi="Arial" w:cs="Arial"/>
          <w:sz w:val="24"/>
          <w:szCs w:val="24"/>
        </w:rPr>
        <w:t xml:space="preserve"> of your specific shed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222887B" w14:textId="77777777" w:rsidR="00D35512" w:rsidRDefault="00D35512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 have provided details of the build specification and the legally binding document specifies the new s</w:t>
      </w:r>
      <w:r w:rsidR="00B96256">
        <w:rPr>
          <w:rFonts w:ascii="Arial" w:eastAsia="Calibri" w:hAnsi="Arial" w:cs="Arial"/>
          <w:sz w:val="24"/>
          <w:szCs w:val="24"/>
        </w:rPr>
        <w:t>tore rooms/ pramsheds</w:t>
      </w:r>
      <w:r>
        <w:rPr>
          <w:rFonts w:ascii="Arial" w:eastAsia="Calibri" w:hAnsi="Arial" w:cs="Arial"/>
          <w:sz w:val="24"/>
          <w:szCs w:val="24"/>
        </w:rPr>
        <w:t xml:space="preserve"> will be like for like.</w:t>
      </w:r>
    </w:p>
    <w:p w14:paraId="6EA44B7C" w14:textId="22925535" w:rsidR="000F52BD" w:rsidRDefault="000F52BD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Compulsory acquisition and payment of compensation is not the Council's preferred option.</w:t>
      </w:r>
      <w:r w:rsidR="003E3603">
        <w:rPr>
          <w:rFonts w:ascii="Arial" w:eastAsia="Calibri" w:hAnsi="Arial" w:cs="Arial"/>
          <w:sz w:val="24"/>
          <w:szCs w:val="24"/>
        </w:rPr>
        <w:t xml:space="preserve"> Compulsory acquisition is a route of last resort, and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E3603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 xml:space="preserve">he Council would rather acquire your pramshed/storeroom by agreement. </w:t>
      </w:r>
      <w:r w:rsidR="00D35512"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sz w:val="24"/>
          <w:szCs w:val="24"/>
        </w:rPr>
        <w:t>C</w:t>
      </w:r>
      <w:r w:rsidR="00D35512">
        <w:rPr>
          <w:rFonts w:ascii="Arial" w:eastAsia="Calibri" w:hAnsi="Arial" w:cs="Arial"/>
          <w:sz w:val="24"/>
          <w:szCs w:val="24"/>
        </w:rPr>
        <w:t xml:space="preserve">ouncil has </w:t>
      </w:r>
      <w:r>
        <w:rPr>
          <w:rFonts w:ascii="Arial" w:eastAsia="Calibri" w:hAnsi="Arial" w:cs="Arial"/>
          <w:sz w:val="24"/>
          <w:szCs w:val="24"/>
        </w:rPr>
        <w:t xml:space="preserve">offered </w:t>
      </w:r>
      <w:r w:rsidR="00D35512">
        <w:rPr>
          <w:rFonts w:ascii="Arial" w:eastAsia="Calibri" w:hAnsi="Arial" w:cs="Arial"/>
          <w:sz w:val="24"/>
          <w:szCs w:val="24"/>
        </w:rPr>
        <w:t>£3</w:t>
      </w:r>
      <w:r>
        <w:rPr>
          <w:rFonts w:ascii="Arial" w:eastAsia="Calibri" w:hAnsi="Arial" w:cs="Arial"/>
          <w:sz w:val="24"/>
          <w:szCs w:val="24"/>
        </w:rPr>
        <w:t>,</w:t>
      </w:r>
      <w:r w:rsidR="00D35512">
        <w:rPr>
          <w:rFonts w:ascii="Arial" w:eastAsia="Calibri" w:hAnsi="Arial" w:cs="Arial"/>
          <w:sz w:val="24"/>
          <w:szCs w:val="24"/>
        </w:rPr>
        <w:t xml:space="preserve">500 or a replacement </w:t>
      </w:r>
      <w:r w:rsidR="00B96256">
        <w:rPr>
          <w:rFonts w:ascii="Arial" w:eastAsia="Calibri" w:hAnsi="Arial" w:cs="Arial"/>
          <w:sz w:val="24"/>
          <w:szCs w:val="24"/>
        </w:rPr>
        <w:t>pram</w:t>
      </w:r>
      <w:r w:rsidR="00D35512">
        <w:rPr>
          <w:rFonts w:ascii="Arial" w:eastAsia="Calibri" w:hAnsi="Arial" w:cs="Arial"/>
          <w:sz w:val="24"/>
          <w:szCs w:val="24"/>
        </w:rPr>
        <w:t>shed.</w:t>
      </w:r>
      <w:r>
        <w:rPr>
          <w:rFonts w:ascii="Arial" w:eastAsia="Calibri" w:hAnsi="Arial" w:cs="Arial"/>
          <w:sz w:val="24"/>
          <w:szCs w:val="24"/>
        </w:rPr>
        <w:t xml:space="preserve"> However if no agreement can be reached the Council believes that </w:t>
      </w:r>
      <w:r w:rsidR="003E3603">
        <w:rPr>
          <w:rFonts w:ascii="Arial" w:eastAsia="Calibri" w:hAnsi="Arial" w:cs="Arial"/>
          <w:sz w:val="24"/>
          <w:szCs w:val="24"/>
        </w:rPr>
        <w:t xml:space="preserve">there is a compelling public interest </w:t>
      </w:r>
      <w:r>
        <w:rPr>
          <w:rFonts w:ascii="Arial" w:eastAsia="Calibri" w:hAnsi="Arial" w:cs="Arial"/>
          <w:sz w:val="24"/>
          <w:szCs w:val="24"/>
        </w:rPr>
        <w:t xml:space="preserve">in delivering the scheme </w:t>
      </w:r>
      <w:r w:rsidR="003E3603">
        <w:rPr>
          <w:rFonts w:ascii="Arial" w:eastAsia="Calibri" w:hAnsi="Arial" w:cs="Arial"/>
          <w:sz w:val="24"/>
          <w:szCs w:val="24"/>
        </w:rPr>
        <w:t xml:space="preserve">justifies </w:t>
      </w:r>
      <w:r>
        <w:rPr>
          <w:rFonts w:ascii="Arial" w:eastAsia="Calibri" w:hAnsi="Arial" w:cs="Arial"/>
          <w:sz w:val="24"/>
          <w:szCs w:val="24"/>
        </w:rPr>
        <w:t>compulsory acquisition of your property</w:t>
      </w:r>
      <w:r w:rsidR="003E3603">
        <w:rPr>
          <w:rFonts w:ascii="Arial" w:eastAsia="Calibri" w:hAnsi="Arial" w:cs="Arial"/>
          <w:sz w:val="24"/>
          <w:szCs w:val="24"/>
        </w:rPr>
        <w:t>.</w:t>
      </w:r>
    </w:p>
    <w:p w14:paraId="2FF0D30D" w14:textId="7CF31004" w:rsidR="00D35512" w:rsidRPr="00B01FEE" w:rsidRDefault="000F52BD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offer of £3,500 remains open</w:t>
      </w:r>
      <w:r w:rsidR="00292414">
        <w:rPr>
          <w:rFonts w:ascii="Arial" w:eastAsia="Calibri" w:hAnsi="Arial" w:cs="Arial"/>
          <w:sz w:val="24"/>
          <w:szCs w:val="24"/>
        </w:rPr>
        <w:t xml:space="preserve"> if you wish to accept it rather than take the option of a replacement pramshed/storeroom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292414">
        <w:rPr>
          <w:rFonts w:ascii="Arial" w:eastAsia="Calibri" w:hAnsi="Arial" w:cs="Arial"/>
          <w:sz w:val="24"/>
          <w:szCs w:val="24"/>
        </w:rPr>
        <w:t xml:space="preserve">The offer letter </w:t>
      </w:r>
      <w:r w:rsidR="00D35512">
        <w:rPr>
          <w:rFonts w:ascii="Arial" w:eastAsia="Calibri" w:hAnsi="Arial" w:cs="Arial"/>
          <w:sz w:val="24"/>
          <w:szCs w:val="24"/>
        </w:rPr>
        <w:t>can be re</w:t>
      </w:r>
      <w:r>
        <w:rPr>
          <w:rFonts w:ascii="Arial" w:eastAsia="Calibri" w:hAnsi="Arial" w:cs="Arial"/>
          <w:sz w:val="24"/>
          <w:szCs w:val="24"/>
        </w:rPr>
        <w:t>-</w:t>
      </w:r>
      <w:r w:rsidR="00D35512">
        <w:rPr>
          <w:rFonts w:ascii="Arial" w:eastAsia="Calibri" w:hAnsi="Arial" w:cs="Arial"/>
          <w:sz w:val="24"/>
          <w:szCs w:val="24"/>
        </w:rPr>
        <w:t>sent to you on request.</w:t>
      </w:r>
    </w:p>
    <w:p w14:paraId="44DD6F11" w14:textId="77777777" w:rsidR="00B01FEE" w:rsidRPr="00B01FEE" w:rsidRDefault="00D35512" w:rsidP="00B01FEE">
      <w:pPr>
        <w:numPr>
          <w:ilvl w:val="0"/>
          <w:numId w:val="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Objection to how the Acquiring Authority has proceeded with the process.</w:t>
      </w:r>
    </w:p>
    <w:p w14:paraId="7DFAB4BE" w14:textId="13BA54C1" w:rsidR="00B01FEE" w:rsidRDefault="00B01FEE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01FEE">
        <w:rPr>
          <w:rFonts w:ascii="Arial" w:eastAsia="Calibri" w:hAnsi="Arial" w:cs="Arial"/>
          <w:b/>
          <w:sz w:val="24"/>
          <w:szCs w:val="24"/>
        </w:rPr>
        <w:t>Response:</w:t>
      </w:r>
      <w:r w:rsidRPr="00B01FEE">
        <w:rPr>
          <w:rFonts w:ascii="Arial" w:eastAsia="Calibri" w:hAnsi="Arial" w:cs="Arial"/>
          <w:sz w:val="24"/>
          <w:szCs w:val="24"/>
        </w:rPr>
        <w:t xml:space="preserve"> </w:t>
      </w:r>
      <w:r w:rsidR="00D35512">
        <w:rPr>
          <w:rFonts w:ascii="Arial" w:eastAsia="Calibri" w:hAnsi="Arial" w:cs="Arial"/>
          <w:sz w:val="24"/>
          <w:szCs w:val="24"/>
        </w:rPr>
        <w:t>The Council do not accept this criticism and ha</w:t>
      </w:r>
      <w:r w:rsidR="00B96256">
        <w:rPr>
          <w:rFonts w:ascii="Arial" w:eastAsia="Calibri" w:hAnsi="Arial" w:cs="Arial"/>
          <w:sz w:val="24"/>
          <w:szCs w:val="24"/>
        </w:rPr>
        <w:t>s</w:t>
      </w:r>
      <w:r w:rsidR="00D35512">
        <w:rPr>
          <w:rFonts w:ascii="Arial" w:eastAsia="Calibri" w:hAnsi="Arial" w:cs="Arial"/>
          <w:sz w:val="24"/>
          <w:szCs w:val="24"/>
        </w:rPr>
        <w:t xml:space="preserve"> complie</w:t>
      </w:r>
      <w:r w:rsidR="00E559D2">
        <w:rPr>
          <w:rFonts w:ascii="Arial" w:eastAsia="Calibri" w:hAnsi="Arial" w:cs="Arial"/>
          <w:sz w:val="24"/>
          <w:szCs w:val="24"/>
        </w:rPr>
        <w:t>d with its</w:t>
      </w:r>
      <w:r w:rsidR="003E3603">
        <w:rPr>
          <w:rFonts w:ascii="Arial" w:eastAsia="Calibri" w:hAnsi="Arial" w:cs="Arial"/>
          <w:sz w:val="24"/>
          <w:szCs w:val="24"/>
        </w:rPr>
        <w:t xml:space="preserve"> legal</w:t>
      </w:r>
      <w:r w:rsidR="00E559D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559D2">
        <w:rPr>
          <w:rFonts w:ascii="Arial" w:eastAsia="Calibri" w:hAnsi="Arial" w:cs="Arial"/>
          <w:sz w:val="24"/>
          <w:szCs w:val="24"/>
        </w:rPr>
        <w:t>dut</w:t>
      </w:r>
      <w:r w:rsidR="003E3603">
        <w:rPr>
          <w:rFonts w:ascii="Arial" w:eastAsia="Calibri" w:hAnsi="Arial" w:cs="Arial"/>
          <w:sz w:val="24"/>
          <w:szCs w:val="24"/>
        </w:rPr>
        <w:t>ues</w:t>
      </w:r>
      <w:proofErr w:type="spellEnd"/>
      <w:r w:rsidR="00E559D2">
        <w:rPr>
          <w:rFonts w:ascii="Arial" w:eastAsia="Calibri" w:hAnsi="Arial" w:cs="Arial"/>
          <w:sz w:val="24"/>
          <w:szCs w:val="24"/>
        </w:rPr>
        <w:t xml:space="preserve"> as an </w:t>
      </w:r>
      <w:r w:rsidR="00B96256">
        <w:rPr>
          <w:rFonts w:ascii="Arial" w:eastAsia="Calibri" w:hAnsi="Arial" w:cs="Arial"/>
          <w:sz w:val="24"/>
          <w:szCs w:val="24"/>
        </w:rPr>
        <w:t>A</w:t>
      </w:r>
      <w:r w:rsidR="00E559D2">
        <w:rPr>
          <w:rFonts w:ascii="Arial" w:eastAsia="Calibri" w:hAnsi="Arial" w:cs="Arial"/>
          <w:sz w:val="24"/>
          <w:szCs w:val="24"/>
        </w:rPr>
        <w:t xml:space="preserve">cquiring </w:t>
      </w:r>
      <w:r w:rsidR="00B96256">
        <w:rPr>
          <w:rFonts w:ascii="Arial" w:eastAsia="Calibri" w:hAnsi="Arial" w:cs="Arial"/>
          <w:sz w:val="24"/>
          <w:szCs w:val="24"/>
        </w:rPr>
        <w:t>A</w:t>
      </w:r>
      <w:r w:rsidR="00E559D2">
        <w:rPr>
          <w:rFonts w:ascii="Arial" w:eastAsia="Calibri" w:hAnsi="Arial" w:cs="Arial"/>
          <w:sz w:val="24"/>
          <w:szCs w:val="24"/>
        </w:rPr>
        <w:t>uthority.</w:t>
      </w:r>
    </w:p>
    <w:p w14:paraId="7F4F4EFA" w14:textId="77777777" w:rsidR="00795447" w:rsidRPr="00B01FEE" w:rsidRDefault="00795447" w:rsidP="00B01FE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F4C780" w14:textId="77777777" w:rsidR="00B01FEE" w:rsidRPr="00B01FEE" w:rsidRDefault="009137B9" w:rsidP="00B01FEE">
      <w:pPr>
        <w:numPr>
          <w:ilvl w:val="0"/>
          <w:numId w:val="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Legally Binding Agreement</w:t>
      </w:r>
    </w:p>
    <w:p w14:paraId="1EEEFCFE" w14:textId="60CD2249" w:rsidR="00B01FEE" w:rsidRPr="00B01FEE" w:rsidRDefault="00B01FEE" w:rsidP="009137B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B01FEE">
        <w:rPr>
          <w:rFonts w:ascii="Arial" w:eastAsia="Calibri" w:hAnsi="Arial" w:cs="Arial"/>
          <w:b/>
          <w:sz w:val="24"/>
          <w:szCs w:val="24"/>
        </w:rPr>
        <w:t>Response:</w:t>
      </w:r>
      <w:r w:rsidRPr="00B01FEE">
        <w:rPr>
          <w:rFonts w:ascii="Arial" w:eastAsia="Calibri" w:hAnsi="Arial" w:cs="Arial"/>
          <w:sz w:val="24"/>
          <w:szCs w:val="24"/>
        </w:rPr>
        <w:t xml:space="preserve"> </w:t>
      </w:r>
      <w:r w:rsidR="00B96256">
        <w:rPr>
          <w:rFonts w:ascii="Arial" w:eastAsia="Calibri" w:hAnsi="Arial" w:cs="Arial"/>
          <w:sz w:val="24"/>
          <w:szCs w:val="24"/>
        </w:rPr>
        <w:t>We do apologise i</w:t>
      </w:r>
      <w:r w:rsidR="009137B9">
        <w:rPr>
          <w:rFonts w:ascii="Arial" w:eastAsia="Calibri" w:hAnsi="Arial" w:cs="Arial"/>
          <w:sz w:val="24"/>
          <w:szCs w:val="24"/>
        </w:rPr>
        <w:t xml:space="preserve">f there have been any spelling mistakes on the agreement these can be corrected and a new agreement can be issued.  </w:t>
      </w:r>
    </w:p>
    <w:p w14:paraId="516C6CD2" w14:textId="77777777"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14:paraId="4797983E" w14:textId="77777777" w:rsidR="00AD0B00" w:rsidRDefault="00FB0DFA" w:rsidP="00D0519D">
      <w:pPr>
        <w:jc w:val="both"/>
        <w:rPr>
          <w:noProof/>
          <w:lang w:eastAsia="en-GB"/>
        </w:rPr>
      </w:pPr>
      <w:r w:rsidRPr="00FB0DFA">
        <w:rPr>
          <w:rFonts w:ascii="Arial" w:hAnsi="Arial" w:cs="Arial"/>
          <w:sz w:val="24"/>
          <w:szCs w:val="24"/>
        </w:rPr>
        <w:t>Yours sincerely</w:t>
      </w:r>
      <w:r w:rsidR="00FD73C0">
        <w:rPr>
          <w:rFonts w:ascii="Arial" w:hAnsi="Arial" w:cs="Arial"/>
          <w:sz w:val="24"/>
          <w:szCs w:val="24"/>
        </w:rPr>
        <w:t>,</w:t>
      </w:r>
    </w:p>
    <w:p w14:paraId="1DB86834" w14:textId="77777777" w:rsidR="00A84A78" w:rsidRDefault="00A84A78" w:rsidP="00D0519D">
      <w:pPr>
        <w:jc w:val="both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46825906" w14:textId="77777777" w:rsidR="00B84D9F" w:rsidRDefault="00B84D9F" w:rsidP="00D0519D">
      <w:pPr>
        <w:jc w:val="both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119E159F" w14:textId="77777777" w:rsidR="00B84D9F" w:rsidRDefault="00B84D9F" w:rsidP="00D0519D">
      <w:pPr>
        <w:jc w:val="both"/>
        <w:rPr>
          <w:noProof/>
          <w:lang w:eastAsia="en-GB"/>
        </w:rPr>
      </w:pPr>
    </w:p>
    <w:p w14:paraId="78B03173" w14:textId="77777777" w:rsidR="00FB0DFA" w:rsidRPr="00F923DA" w:rsidRDefault="00B84D9F" w:rsidP="00D051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Helen Phillips</w:t>
      </w:r>
    </w:p>
    <w:p w14:paraId="1A660DED" w14:textId="77777777" w:rsidR="00C91BBA" w:rsidRDefault="00A84A78" w:rsidP="00967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Regeneration Officer</w:t>
      </w:r>
    </w:p>
    <w:sectPr w:rsidR="00C91BBA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F37D2" w14:textId="77777777" w:rsidR="00843E62" w:rsidRDefault="00843E62">
      <w:r>
        <w:separator/>
      </w:r>
    </w:p>
  </w:endnote>
  <w:endnote w:type="continuationSeparator" w:id="0">
    <w:p w14:paraId="1EE4B6A9" w14:textId="77777777" w:rsidR="00843E62" w:rsidRDefault="0084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13C4C" w14:textId="77777777" w:rsidR="00491D1B" w:rsidRDefault="00491D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0E3D" w14:textId="77777777" w:rsidR="00491D1B" w:rsidRDefault="00491D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1EA2E" w14:textId="77777777" w:rsidR="0061448A" w:rsidRDefault="0061448A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A123B94" wp14:editId="18847004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96669" w14:textId="77777777" w:rsidR="00843E62" w:rsidRDefault="00843E62">
      <w:r>
        <w:separator/>
      </w:r>
    </w:p>
  </w:footnote>
  <w:footnote w:type="continuationSeparator" w:id="0">
    <w:p w14:paraId="6C40AC5A" w14:textId="77777777" w:rsidR="00843E62" w:rsidRDefault="0084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B01D9" w14:textId="77777777" w:rsidR="00491D1B" w:rsidRDefault="00491D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8E47F" w14:textId="77777777" w:rsidR="00491D1B" w:rsidRDefault="00491D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897F8" w14:textId="77777777" w:rsidR="0061448A" w:rsidRDefault="006144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A8B8906" wp14:editId="1614767C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03A88"/>
    <w:multiLevelType w:val="hybridMultilevel"/>
    <w:tmpl w:val="49EE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41B65"/>
    <w:multiLevelType w:val="hybridMultilevel"/>
    <w:tmpl w:val="55BA3458"/>
    <w:lvl w:ilvl="0" w:tplc="08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0298B"/>
    <w:rsid w:val="0007005B"/>
    <w:rsid w:val="000A2FED"/>
    <w:rsid w:val="000B28DE"/>
    <w:rsid w:val="000D4850"/>
    <w:rsid w:val="000E7F7E"/>
    <w:rsid w:val="000F37A1"/>
    <w:rsid w:val="000F52BD"/>
    <w:rsid w:val="00102551"/>
    <w:rsid w:val="001377F9"/>
    <w:rsid w:val="00143796"/>
    <w:rsid w:val="00150191"/>
    <w:rsid w:val="001824CC"/>
    <w:rsid w:val="001A046F"/>
    <w:rsid w:val="001F19BF"/>
    <w:rsid w:val="00247262"/>
    <w:rsid w:val="002833EA"/>
    <w:rsid w:val="00291419"/>
    <w:rsid w:val="00292414"/>
    <w:rsid w:val="0029381D"/>
    <w:rsid w:val="002B4619"/>
    <w:rsid w:val="002F4D43"/>
    <w:rsid w:val="00312927"/>
    <w:rsid w:val="00345DA0"/>
    <w:rsid w:val="00354A77"/>
    <w:rsid w:val="00356248"/>
    <w:rsid w:val="00370FF9"/>
    <w:rsid w:val="003B5587"/>
    <w:rsid w:val="003B55C0"/>
    <w:rsid w:val="003E3603"/>
    <w:rsid w:val="00475AE6"/>
    <w:rsid w:val="00491D1B"/>
    <w:rsid w:val="004A349F"/>
    <w:rsid w:val="004C6233"/>
    <w:rsid w:val="005972E2"/>
    <w:rsid w:val="005F04F7"/>
    <w:rsid w:val="005F41CD"/>
    <w:rsid w:val="006123BA"/>
    <w:rsid w:val="0061448A"/>
    <w:rsid w:val="00656220"/>
    <w:rsid w:val="00675A3C"/>
    <w:rsid w:val="00684AB8"/>
    <w:rsid w:val="00694C9D"/>
    <w:rsid w:val="006C1A2B"/>
    <w:rsid w:val="006F2CF4"/>
    <w:rsid w:val="00704D6F"/>
    <w:rsid w:val="00724DEF"/>
    <w:rsid w:val="00770503"/>
    <w:rsid w:val="00795447"/>
    <w:rsid w:val="007C0545"/>
    <w:rsid w:val="007F28C4"/>
    <w:rsid w:val="00843E62"/>
    <w:rsid w:val="00847BA9"/>
    <w:rsid w:val="0088228D"/>
    <w:rsid w:val="008A2BA5"/>
    <w:rsid w:val="008B7027"/>
    <w:rsid w:val="008C1C4F"/>
    <w:rsid w:val="009137B9"/>
    <w:rsid w:val="0096769A"/>
    <w:rsid w:val="00A13D18"/>
    <w:rsid w:val="00A5173E"/>
    <w:rsid w:val="00A60BA6"/>
    <w:rsid w:val="00A811A6"/>
    <w:rsid w:val="00A84A78"/>
    <w:rsid w:val="00AA3E03"/>
    <w:rsid w:val="00AD022A"/>
    <w:rsid w:val="00AD0B00"/>
    <w:rsid w:val="00AF7BFA"/>
    <w:rsid w:val="00B01FEE"/>
    <w:rsid w:val="00B05219"/>
    <w:rsid w:val="00B12C5C"/>
    <w:rsid w:val="00B451C6"/>
    <w:rsid w:val="00B57F18"/>
    <w:rsid w:val="00B62A0B"/>
    <w:rsid w:val="00B84D9F"/>
    <w:rsid w:val="00B96256"/>
    <w:rsid w:val="00BD0AAF"/>
    <w:rsid w:val="00BD671D"/>
    <w:rsid w:val="00BE0DC7"/>
    <w:rsid w:val="00C91BBA"/>
    <w:rsid w:val="00CA4BE1"/>
    <w:rsid w:val="00CD3882"/>
    <w:rsid w:val="00D0519D"/>
    <w:rsid w:val="00D10EDB"/>
    <w:rsid w:val="00D31298"/>
    <w:rsid w:val="00D35512"/>
    <w:rsid w:val="00D96108"/>
    <w:rsid w:val="00E559D2"/>
    <w:rsid w:val="00E6434E"/>
    <w:rsid w:val="00E846B0"/>
    <w:rsid w:val="00EB450C"/>
    <w:rsid w:val="00EE5F2C"/>
    <w:rsid w:val="00F149D6"/>
    <w:rsid w:val="00F17891"/>
    <w:rsid w:val="00F3169C"/>
    <w:rsid w:val="00F736FA"/>
    <w:rsid w:val="00F77B2F"/>
    <w:rsid w:val="00F923DA"/>
    <w:rsid w:val="00F93B6A"/>
    <w:rsid w:val="00FB0DFA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D6B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E36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3603"/>
  </w:style>
  <w:style w:type="character" w:customStyle="1" w:styleId="CommentTextChar">
    <w:name w:val="Comment Text Char"/>
    <w:basedOn w:val="DefaultParagraphFont"/>
    <w:link w:val="CommentText"/>
    <w:semiHidden/>
    <w:rsid w:val="003E36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36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E36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3603"/>
  </w:style>
  <w:style w:type="character" w:customStyle="1" w:styleId="CommentTextChar">
    <w:name w:val="Comment Text Char"/>
    <w:basedOn w:val="DefaultParagraphFont"/>
    <w:link w:val="CommentText"/>
    <w:semiHidden/>
    <w:rsid w:val="003E36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36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58C6-8831-4357-8D2C-0A4C874C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3</cp:revision>
  <cp:lastPrinted>2018-03-05T12:57:00Z</cp:lastPrinted>
  <dcterms:created xsi:type="dcterms:W3CDTF">2018-06-21T12:17:00Z</dcterms:created>
  <dcterms:modified xsi:type="dcterms:W3CDTF">2018-06-22T13:54:00Z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D">
    <vt:lpwstr>46865769.1</vt:lpwstr>
  </property>
  <property fmtid="{D5CDD505-2E9C-101B-9397-08002B2CF9AE}" pid="4" name="_AdHocReviewCycleID">
    <vt:i4>910783284</vt:i4>
  </property>
  <property fmtid="{D5CDD505-2E9C-101B-9397-08002B2CF9AE}" pid="5" name="_EmailSubject">
    <vt:lpwstr>Supporting Docs</vt:lpwstr>
  </property>
  <property fmtid="{D5CDD505-2E9C-101B-9397-08002B2CF9AE}" pid="6" name="_AuthorEmail">
    <vt:lpwstr>Helen.Phillips@Barnet.gov.uk</vt:lpwstr>
  </property>
  <property fmtid="{D5CDD505-2E9C-101B-9397-08002B2CF9AE}" pid="7" name="_AuthorEmailDisplayName">
    <vt:lpwstr>Phillips, Helen</vt:lpwstr>
  </property>
  <property fmtid="{D5CDD505-2E9C-101B-9397-08002B2CF9AE}" pid="8" name="_ReviewingToolsShownOnce">
    <vt:lpwstr/>
  </property>
</Properties>
</file>