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BA" w:rsidRDefault="00C91BBA">
      <w:pPr>
        <w:rPr>
          <w:sz w:val="22"/>
          <w:szCs w:val="22"/>
        </w:rPr>
        <w:sectPr w:rsidR="00C91B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72" w:right="1440" w:bottom="1440" w:left="1440" w:header="567" w:footer="720" w:gutter="0"/>
          <w:cols w:space="720"/>
          <w:titlePg/>
          <w:docGrid w:linePitch="360"/>
        </w:sectPr>
      </w:pPr>
      <w:bookmarkStart w:id="0" w:name="_GoBack"/>
      <w:bookmarkEnd w:id="0"/>
    </w:p>
    <w:p w:rsidR="00C91BBA" w:rsidRDefault="00A84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Regeneration</w:t>
      </w:r>
      <w:r w:rsidR="00AD0B00">
        <w:rPr>
          <w:rFonts w:ascii="Arial" w:hAnsi="Arial" w:cs="Arial"/>
          <w:sz w:val="22"/>
          <w:szCs w:val="22"/>
        </w:rPr>
        <w:t xml:space="preserve"> Services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London Borough of Barnet</w:t>
      </w:r>
    </w:p>
    <w:p w:rsidR="00A84A78" w:rsidRDefault="00A84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Barnet House</w:t>
      </w:r>
    </w:p>
    <w:p w:rsidR="00C91BBA" w:rsidRDefault="00C91B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London</w:t>
      </w:r>
      <w:r w:rsidR="00A84A78">
        <w:rPr>
          <w:rFonts w:ascii="Arial" w:hAnsi="Arial" w:cs="Arial"/>
          <w:sz w:val="22"/>
          <w:szCs w:val="22"/>
        </w:rPr>
        <w:t xml:space="preserve"> N20 0EJ</w:t>
      </w:r>
    </w:p>
    <w:p w:rsidR="00C91BBA" w:rsidRDefault="00C91BBA">
      <w:pPr>
        <w:rPr>
          <w:rFonts w:ascii="Arial" w:hAnsi="Arial" w:cs="Arial"/>
          <w:sz w:val="22"/>
          <w:szCs w:val="22"/>
        </w:rPr>
      </w:pPr>
    </w:p>
    <w:p w:rsidR="00C91BBA" w:rsidRDefault="00C91BBA">
      <w:pPr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800" w:right="562" w:bottom="1440" w:left="5674" w:header="720" w:footer="720" w:gutter="0"/>
          <w:cols w:space="720"/>
          <w:formProt w:val="0"/>
          <w:docGrid w:linePitch="360"/>
        </w:sectPr>
      </w:pP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column"/>
      </w:r>
      <w:r>
        <w:rPr>
          <w:rFonts w:ascii="Arial" w:hAnsi="Arial" w:cs="Arial"/>
          <w:sz w:val="22"/>
          <w:szCs w:val="22"/>
        </w:rPr>
        <w:lastRenderedPageBreak/>
        <w:t xml:space="preserve">contact:             </w:t>
      </w:r>
      <w:r w:rsidR="0000298B">
        <w:rPr>
          <w:rFonts w:ascii="Arial" w:hAnsi="Arial" w:cs="Arial"/>
          <w:sz w:val="22"/>
          <w:szCs w:val="22"/>
        </w:rPr>
        <w:t>Helen Phillips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:                     </w:t>
      </w:r>
      <w:r w:rsidR="00A84A78">
        <w:rPr>
          <w:rFonts w:ascii="Arial" w:hAnsi="Arial" w:cs="Arial"/>
          <w:sz w:val="22"/>
          <w:szCs w:val="22"/>
        </w:rPr>
        <w:t xml:space="preserve">0208 359 </w:t>
      </w:r>
      <w:r w:rsidR="0000298B">
        <w:rPr>
          <w:rFonts w:ascii="Arial" w:hAnsi="Arial" w:cs="Arial"/>
          <w:sz w:val="22"/>
          <w:szCs w:val="22"/>
        </w:rPr>
        <w:t>4861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AD0B00">
        <w:rPr>
          <w:rFonts w:ascii="Arial" w:hAnsi="Arial" w:cs="Arial"/>
          <w:sz w:val="22"/>
          <w:szCs w:val="22"/>
        </w:rPr>
        <w:t xml:space="preserve">               </w:t>
      </w:r>
      <w:r w:rsidR="0000298B">
        <w:rPr>
          <w:rFonts w:ascii="Arial" w:hAnsi="Arial" w:cs="Arial"/>
          <w:sz w:val="22"/>
          <w:szCs w:val="22"/>
        </w:rPr>
        <w:t>Helen.phillips</w:t>
      </w:r>
      <w:r w:rsidR="00BD671D">
        <w:rPr>
          <w:rFonts w:ascii="Arial" w:hAnsi="Arial" w:cs="Arial"/>
          <w:sz w:val="22"/>
          <w:szCs w:val="22"/>
        </w:rPr>
        <w:t>@</w:t>
      </w:r>
      <w:r w:rsidR="00A84A78">
        <w:rPr>
          <w:rFonts w:ascii="Arial" w:hAnsi="Arial" w:cs="Arial"/>
          <w:sz w:val="22"/>
          <w:szCs w:val="22"/>
        </w:rPr>
        <w:t>barnet.gov.uk</w:t>
      </w:r>
    </w:p>
    <w:p w:rsidR="00C91BBA" w:rsidRDefault="00C91BBA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BD671D">
        <w:rPr>
          <w:rFonts w:ascii="Arial" w:hAnsi="Arial" w:cs="Arial"/>
          <w:sz w:val="22"/>
          <w:szCs w:val="22"/>
        </w:rPr>
        <w:t xml:space="preserve">                 </w:t>
      </w:r>
      <w:r w:rsidR="00A84A78">
        <w:rPr>
          <w:rFonts w:ascii="Arial" w:hAnsi="Arial" w:cs="Arial"/>
          <w:sz w:val="22"/>
          <w:szCs w:val="22"/>
        </w:rPr>
        <w:t xml:space="preserve"> </w:t>
      </w:r>
      <w:r w:rsidR="0065132B">
        <w:rPr>
          <w:rFonts w:ascii="Arial" w:hAnsi="Arial" w:cs="Arial"/>
          <w:sz w:val="22"/>
          <w:szCs w:val="22"/>
        </w:rPr>
        <w:t>21</w:t>
      </w:r>
      <w:r w:rsidR="00B73C9C">
        <w:rPr>
          <w:rFonts w:ascii="Arial" w:hAnsi="Arial" w:cs="Arial"/>
          <w:sz w:val="22"/>
          <w:szCs w:val="22"/>
        </w:rPr>
        <w:t>.3</w:t>
      </w:r>
      <w:r w:rsidR="00370FF9">
        <w:rPr>
          <w:rFonts w:ascii="Arial" w:hAnsi="Arial" w:cs="Arial"/>
          <w:sz w:val="22"/>
          <w:szCs w:val="22"/>
        </w:rPr>
        <w:t>.18</w:t>
      </w:r>
    </w:p>
    <w:p w:rsidR="00C91BBA" w:rsidRDefault="00BD671D">
      <w:pPr>
        <w:tabs>
          <w:tab w:val="left" w:pos="170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reference:   </w:t>
      </w:r>
      <w:r w:rsidR="00D10EDB">
        <w:rPr>
          <w:rFonts w:ascii="Arial" w:hAnsi="Arial" w:cs="Arial"/>
          <w:sz w:val="22"/>
          <w:szCs w:val="22"/>
        </w:rPr>
        <w:t>Pramshed</w:t>
      </w:r>
    </w:p>
    <w:p w:rsidR="00C91BBA" w:rsidRDefault="00C91BBA">
      <w:pPr>
        <w:tabs>
          <w:tab w:val="left" w:pos="1701"/>
          <w:tab w:val="left" w:pos="4746"/>
          <w:tab w:val="left" w:pos="6521"/>
        </w:tabs>
        <w:ind w:right="-9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reference:</w:t>
      </w:r>
      <w:r>
        <w:rPr>
          <w:rFonts w:ascii="Arial" w:hAnsi="Arial" w:cs="Arial"/>
          <w:sz w:val="22"/>
          <w:szCs w:val="22"/>
        </w:rPr>
        <w:tab/>
      </w:r>
    </w:p>
    <w:p w:rsidR="00C91BBA" w:rsidRDefault="00C91BBA">
      <w:pPr>
        <w:tabs>
          <w:tab w:val="left" w:pos="1701"/>
          <w:tab w:val="left" w:pos="4746"/>
        </w:tabs>
        <w:rPr>
          <w:rFonts w:ascii="Arial" w:hAnsi="Arial" w:cs="Arial"/>
          <w:sz w:val="22"/>
          <w:szCs w:val="22"/>
        </w:rPr>
        <w:sectPr w:rsidR="00C91BBA">
          <w:type w:val="continuous"/>
          <w:pgSz w:w="11906" w:h="16838" w:code="9"/>
          <w:pgMar w:top="1440" w:right="1195" w:bottom="1440" w:left="1195" w:header="720" w:footer="720" w:gutter="0"/>
          <w:cols w:num="2" w:space="720" w:equalWidth="0">
            <w:col w:w="4192" w:space="285"/>
            <w:col w:w="5039"/>
          </w:cols>
          <w:formProt w:val="0"/>
          <w:docGrid w:linePitch="360"/>
        </w:sectPr>
      </w:pPr>
    </w:p>
    <w:p w:rsidR="00C91BBA" w:rsidRDefault="00C91BBA">
      <w:pPr>
        <w:tabs>
          <w:tab w:val="left" w:pos="4746"/>
          <w:tab w:val="left" w:pos="6521"/>
        </w:tabs>
        <w:rPr>
          <w:rFonts w:ascii="Arial" w:hAnsi="Arial" w:cs="Arial"/>
          <w:sz w:val="22"/>
          <w:szCs w:val="22"/>
        </w:rPr>
      </w:pPr>
    </w:p>
    <w:p w:rsidR="00F77B2F" w:rsidRDefault="00370FF9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Kim Murphy</w:t>
      </w:r>
    </w:p>
    <w:p w:rsidR="00B12C5C" w:rsidRDefault="00370FF9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 Nant Court</w:t>
      </w:r>
    </w:p>
    <w:p w:rsidR="00370FF9" w:rsidRDefault="00370FF9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Granville Road</w:t>
      </w:r>
    </w:p>
    <w:p w:rsidR="00B12C5C" w:rsidRDefault="00B12C5C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London</w:t>
      </w:r>
    </w:p>
    <w:p w:rsidR="00B12C5C" w:rsidRDefault="00370FF9" w:rsidP="00B57F18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NW2 2LB</w:t>
      </w:r>
    </w:p>
    <w:p w:rsidR="00C91BBA" w:rsidRDefault="00C91BBA">
      <w:pPr>
        <w:spacing w:line="240" w:lineRule="atLeast"/>
        <w:rPr>
          <w:rFonts w:ascii="Arial" w:hAnsi="Arial" w:cs="Arial"/>
          <w:sz w:val="22"/>
          <w:szCs w:val="22"/>
        </w:rPr>
      </w:pPr>
    </w:p>
    <w:p w:rsidR="0065132B" w:rsidRDefault="0065132B">
      <w:pPr>
        <w:spacing w:line="240" w:lineRule="atLeast"/>
        <w:rPr>
          <w:rFonts w:ascii="Arial" w:hAnsi="Arial" w:cs="Arial"/>
          <w:sz w:val="22"/>
          <w:szCs w:val="22"/>
        </w:rPr>
      </w:pPr>
    </w:p>
    <w:p w:rsidR="00FB0DFA" w:rsidRDefault="00FB0DFA" w:rsidP="00FB0DFA">
      <w:pPr>
        <w:spacing w:line="240" w:lineRule="exact"/>
      </w:pPr>
    </w:p>
    <w:p w:rsidR="00FB0DFA" w:rsidRDefault="00D10EDB" w:rsidP="00FB0DFA">
      <w:pPr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</w:t>
      </w:r>
      <w:r w:rsidR="00102551">
        <w:rPr>
          <w:rFonts w:ascii="Arial" w:hAnsi="Arial" w:cs="Arial"/>
          <w:sz w:val="24"/>
          <w:szCs w:val="24"/>
        </w:rPr>
        <w:t xml:space="preserve"> </w:t>
      </w:r>
      <w:r w:rsidR="00370FF9">
        <w:rPr>
          <w:rFonts w:ascii="Arial" w:hAnsi="Arial" w:cs="Arial"/>
          <w:sz w:val="24"/>
          <w:szCs w:val="24"/>
        </w:rPr>
        <w:t>Dr Murphy</w:t>
      </w:r>
    </w:p>
    <w:p w:rsidR="0065132B" w:rsidRPr="00FB0DFA" w:rsidRDefault="0065132B" w:rsidP="00FB0DFA">
      <w:pPr>
        <w:spacing w:line="240" w:lineRule="atLeast"/>
        <w:rPr>
          <w:rFonts w:ascii="Arial" w:hAnsi="Arial" w:cs="Arial"/>
          <w:sz w:val="24"/>
          <w:szCs w:val="24"/>
        </w:rPr>
      </w:pPr>
    </w:p>
    <w:p w:rsidR="00D10EDB" w:rsidRPr="00D10EDB" w:rsidRDefault="00D10EDB" w:rsidP="00FB0DFA">
      <w:pPr>
        <w:rPr>
          <w:rFonts w:ascii="Arial" w:hAnsi="Arial" w:cs="Arial"/>
          <w:b/>
          <w:sz w:val="24"/>
          <w:szCs w:val="24"/>
        </w:rPr>
      </w:pPr>
    </w:p>
    <w:p w:rsidR="0065132B" w:rsidRDefault="00370FF9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70FF9">
        <w:rPr>
          <w:rFonts w:ascii="Arial" w:eastAsia="Calibri" w:hAnsi="Arial" w:cs="Arial"/>
          <w:b/>
          <w:sz w:val="24"/>
          <w:szCs w:val="24"/>
        </w:rPr>
        <w:t>The London Borough of Barnet (</w:t>
      </w:r>
      <w:r>
        <w:rPr>
          <w:rFonts w:ascii="Arial" w:eastAsia="Calibri" w:hAnsi="Arial" w:cs="Arial"/>
          <w:b/>
          <w:sz w:val="24"/>
          <w:szCs w:val="24"/>
        </w:rPr>
        <w:t>Granville Road Estate Pramshed and Beech Court</w:t>
      </w:r>
      <w:r w:rsidRPr="00370FF9">
        <w:rPr>
          <w:rFonts w:ascii="Arial" w:eastAsia="Calibri" w:hAnsi="Arial" w:cs="Arial"/>
          <w:b/>
          <w:sz w:val="24"/>
          <w:szCs w:val="24"/>
        </w:rPr>
        <w:t xml:space="preserve">) Compulsory Purchase Order </w:t>
      </w:r>
      <w:r>
        <w:rPr>
          <w:rFonts w:ascii="Arial" w:eastAsia="Calibri" w:hAnsi="Arial" w:cs="Arial"/>
          <w:b/>
          <w:sz w:val="24"/>
          <w:szCs w:val="24"/>
        </w:rPr>
        <w:t>2018</w:t>
      </w:r>
      <w:r w:rsidRPr="00370FF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370FF9" w:rsidRPr="00370FF9" w:rsidRDefault="00370FF9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70FF9">
        <w:rPr>
          <w:rFonts w:ascii="Arial" w:eastAsia="Calibri" w:hAnsi="Arial" w:cs="Arial"/>
          <w:b/>
          <w:sz w:val="24"/>
          <w:szCs w:val="24"/>
        </w:rPr>
        <w:tab/>
      </w:r>
    </w:p>
    <w:p w:rsidR="00370FF9" w:rsidRDefault="00370FF9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370FF9">
        <w:rPr>
          <w:rFonts w:ascii="Arial" w:eastAsia="Calibri" w:hAnsi="Arial" w:cs="Arial"/>
          <w:b/>
          <w:sz w:val="24"/>
          <w:szCs w:val="24"/>
          <w:u w:val="single"/>
        </w:rPr>
        <w:t>Re: Objection to the Compulsory Purchase Order</w:t>
      </w:r>
    </w:p>
    <w:p w:rsidR="0065132B" w:rsidRPr="00370FF9" w:rsidRDefault="0065132B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6E56FE" w:rsidRDefault="00B73C9C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 am writing further to our meeting this morning.</w:t>
      </w:r>
    </w:p>
    <w:p w:rsidR="00B73C9C" w:rsidRDefault="00F94FB7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We discuss</w:t>
      </w:r>
      <w:r w:rsidR="00785D92">
        <w:rPr>
          <w:rFonts w:ascii="Arial" w:eastAsia="Calibri" w:hAnsi="Arial" w:cs="Arial"/>
          <w:sz w:val="24"/>
          <w:szCs w:val="24"/>
        </w:rPr>
        <w:t>ed your objections and have made</w:t>
      </w:r>
      <w:r w:rsidR="000B7C7E">
        <w:rPr>
          <w:rFonts w:ascii="Arial" w:eastAsia="Calibri" w:hAnsi="Arial" w:cs="Arial"/>
          <w:sz w:val="24"/>
          <w:szCs w:val="24"/>
        </w:rPr>
        <w:t xml:space="preserve"> the following suggestions:-</w:t>
      </w:r>
    </w:p>
    <w:p w:rsidR="00785D92" w:rsidRDefault="00785D92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B7C7E">
        <w:rPr>
          <w:rFonts w:ascii="Arial" w:eastAsia="Calibri" w:hAnsi="Arial" w:cs="Arial"/>
          <w:sz w:val="24"/>
          <w:szCs w:val="24"/>
          <w:u w:val="single"/>
        </w:rPr>
        <w:t>Any agreement must be properly documented and legally binding with a definite time frame</w:t>
      </w:r>
      <w:r>
        <w:rPr>
          <w:rFonts w:ascii="Arial" w:eastAsia="Calibri" w:hAnsi="Arial" w:cs="Arial"/>
          <w:sz w:val="24"/>
          <w:szCs w:val="24"/>
        </w:rPr>
        <w:t>.</w:t>
      </w:r>
    </w:p>
    <w:p w:rsidR="0065132B" w:rsidRDefault="000B7C7E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The legal document for your replacement pramshed is to be re drafted with the details regarding size and timeframe and sent to you this week.  </w:t>
      </w:r>
    </w:p>
    <w:p w:rsidR="000B7C7E" w:rsidRPr="000B7C7E" w:rsidRDefault="000B7C7E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B7C7E">
        <w:rPr>
          <w:rFonts w:ascii="Arial" w:eastAsia="Calibri" w:hAnsi="Arial" w:cs="Arial"/>
          <w:sz w:val="24"/>
          <w:szCs w:val="24"/>
          <w:u w:val="single"/>
        </w:rPr>
        <w:t>A temporary shed for 24 months is unreasonable.</w:t>
      </w:r>
    </w:p>
    <w:p w:rsidR="000B7C7E" w:rsidRDefault="000B7C7E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</w:t>
      </w:r>
      <w:r w:rsidR="00C52E8C">
        <w:rPr>
          <w:rFonts w:ascii="Arial" w:eastAsia="Calibri" w:hAnsi="Arial" w:cs="Arial"/>
          <w:sz w:val="24"/>
          <w:szCs w:val="24"/>
        </w:rPr>
        <w:t xml:space="preserve">length of time that the temporary pram shed will be required depends on the development programme. The </w:t>
      </w:r>
      <w:r>
        <w:rPr>
          <w:rFonts w:ascii="Arial" w:eastAsia="Calibri" w:hAnsi="Arial" w:cs="Arial"/>
          <w:sz w:val="24"/>
          <w:szCs w:val="24"/>
        </w:rPr>
        <w:t xml:space="preserve">developer has now formulated their programme time table and </w:t>
      </w:r>
      <w:r w:rsidR="00C52E8C">
        <w:rPr>
          <w:rFonts w:ascii="Arial" w:eastAsia="Calibri" w:hAnsi="Arial" w:cs="Arial"/>
          <w:sz w:val="24"/>
          <w:szCs w:val="24"/>
        </w:rPr>
        <w:t xml:space="preserve">anticipates </w:t>
      </w:r>
      <w:r>
        <w:rPr>
          <w:rFonts w:ascii="Arial" w:eastAsia="Calibri" w:hAnsi="Arial" w:cs="Arial"/>
          <w:sz w:val="24"/>
          <w:szCs w:val="24"/>
        </w:rPr>
        <w:t xml:space="preserve">that </w:t>
      </w:r>
      <w:r w:rsidR="00C52E8C">
        <w:rPr>
          <w:rFonts w:ascii="Arial" w:eastAsia="Calibri" w:hAnsi="Arial" w:cs="Arial"/>
          <w:sz w:val="24"/>
          <w:szCs w:val="24"/>
        </w:rPr>
        <w:t xml:space="preserve">the </w:t>
      </w:r>
      <w:r>
        <w:rPr>
          <w:rFonts w:ascii="Arial" w:eastAsia="Calibri" w:hAnsi="Arial" w:cs="Arial"/>
          <w:sz w:val="24"/>
          <w:szCs w:val="24"/>
        </w:rPr>
        <w:t xml:space="preserve">temporary shed will </w:t>
      </w:r>
      <w:r w:rsidR="00C52E8C">
        <w:rPr>
          <w:rFonts w:ascii="Arial" w:eastAsia="Calibri" w:hAnsi="Arial" w:cs="Arial"/>
          <w:sz w:val="24"/>
          <w:szCs w:val="24"/>
        </w:rPr>
        <w:t xml:space="preserve">only </w:t>
      </w:r>
      <w:r>
        <w:rPr>
          <w:rFonts w:ascii="Arial" w:eastAsia="Calibri" w:hAnsi="Arial" w:cs="Arial"/>
          <w:sz w:val="24"/>
          <w:szCs w:val="24"/>
        </w:rPr>
        <w:t xml:space="preserve">be required for </w:t>
      </w:r>
      <w:r w:rsidR="00C52E8C">
        <w:rPr>
          <w:rFonts w:ascii="Arial" w:eastAsia="Calibri" w:hAnsi="Arial" w:cs="Arial"/>
          <w:sz w:val="24"/>
          <w:szCs w:val="24"/>
        </w:rPr>
        <w:t xml:space="preserve">a period of </w:t>
      </w:r>
      <w:r>
        <w:rPr>
          <w:rFonts w:ascii="Arial" w:eastAsia="Calibri" w:hAnsi="Arial" w:cs="Arial"/>
          <w:sz w:val="24"/>
          <w:szCs w:val="24"/>
        </w:rPr>
        <w:t>7 months.</w:t>
      </w:r>
    </w:p>
    <w:p w:rsidR="000B7C7E" w:rsidRPr="00527454" w:rsidRDefault="000B7C7E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527454">
        <w:rPr>
          <w:rFonts w:ascii="Arial" w:eastAsia="Calibri" w:hAnsi="Arial" w:cs="Arial"/>
          <w:sz w:val="24"/>
          <w:szCs w:val="24"/>
          <w:u w:val="single"/>
        </w:rPr>
        <w:t>A loss of pramshed would negatively impact its</w:t>
      </w:r>
      <w:r w:rsidR="00527454">
        <w:rPr>
          <w:rFonts w:ascii="Arial" w:eastAsia="Calibri" w:hAnsi="Arial" w:cs="Arial"/>
          <w:sz w:val="24"/>
          <w:szCs w:val="24"/>
          <w:u w:val="single"/>
        </w:rPr>
        <w:t xml:space="preserve"> (property)</w:t>
      </w:r>
      <w:r w:rsidRPr="00527454">
        <w:rPr>
          <w:rFonts w:ascii="Arial" w:eastAsia="Calibri" w:hAnsi="Arial" w:cs="Arial"/>
          <w:sz w:val="24"/>
          <w:szCs w:val="24"/>
          <w:u w:val="single"/>
        </w:rPr>
        <w:t xml:space="preserve"> market value.</w:t>
      </w:r>
    </w:p>
    <w:p w:rsidR="00785D92" w:rsidRDefault="00527454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When the pramshed valuation was completed it also took into consideration the impact of the loss to the overall market value of the property.   </w:t>
      </w:r>
      <w:r w:rsidR="00087271">
        <w:rPr>
          <w:rFonts w:ascii="Arial" w:eastAsia="Calibri" w:hAnsi="Arial" w:cs="Arial"/>
          <w:sz w:val="24"/>
          <w:szCs w:val="24"/>
        </w:rPr>
        <w:t xml:space="preserve">We consider that the </w:t>
      </w:r>
      <w:r>
        <w:rPr>
          <w:rFonts w:ascii="Arial" w:eastAsia="Calibri" w:hAnsi="Arial" w:cs="Arial"/>
          <w:sz w:val="24"/>
          <w:szCs w:val="24"/>
        </w:rPr>
        <w:t>of</w:t>
      </w:r>
      <w:r w:rsidR="00390A4E">
        <w:rPr>
          <w:rFonts w:ascii="Arial" w:eastAsia="Calibri" w:hAnsi="Arial" w:cs="Arial"/>
          <w:sz w:val="24"/>
          <w:szCs w:val="24"/>
        </w:rPr>
        <w:t>fer of £3500</w:t>
      </w:r>
      <w:r w:rsidR="00087271">
        <w:rPr>
          <w:rFonts w:ascii="Arial" w:eastAsia="Calibri" w:hAnsi="Arial" w:cs="Arial"/>
          <w:sz w:val="24"/>
          <w:szCs w:val="24"/>
        </w:rPr>
        <w:t xml:space="preserve">, </w:t>
      </w:r>
      <w:r w:rsidR="0065132B">
        <w:rPr>
          <w:rFonts w:ascii="Arial" w:eastAsia="Calibri" w:hAnsi="Arial" w:cs="Arial"/>
          <w:sz w:val="24"/>
          <w:szCs w:val="24"/>
        </w:rPr>
        <w:t xml:space="preserve">which </w:t>
      </w:r>
      <w:r w:rsidR="0065132B">
        <w:rPr>
          <w:rFonts w:ascii="Arial" w:eastAsia="Calibri" w:hAnsi="Arial" w:cs="Arial"/>
          <w:sz w:val="24"/>
          <w:szCs w:val="24"/>
        </w:rPr>
        <w:lastRenderedPageBreak/>
        <w:t>includes</w:t>
      </w:r>
      <w:r w:rsidR="00390A4E">
        <w:rPr>
          <w:rFonts w:ascii="Arial" w:eastAsia="Calibri" w:hAnsi="Arial" w:cs="Arial"/>
          <w:sz w:val="24"/>
          <w:szCs w:val="24"/>
        </w:rPr>
        <w:t xml:space="preserve"> associated</w:t>
      </w:r>
      <w:r>
        <w:rPr>
          <w:rFonts w:ascii="Arial" w:eastAsia="Calibri" w:hAnsi="Arial" w:cs="Arial"/>
          <w:sz w:val="24"/>
          <w:szCs w:val="24"/>
        </w:rPr>
        <w:t xml:space="preserve"> costs</w:t>
      </w:r>
      <w:r w:rsidR="00390A4E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legal and surveyors fees</w:t>
      </w:r>
      <w:r w:rsidR="00087271">
        <w:rPr>
          <w:rFonts w:ascii="Arial" w:eastAsia="Calibri" w:hAnsi="Arial" w:cs="Arial"/>
          <w:sz w:val="24"/>
          <w:szCs w:val="24"/>
        </w:rPr>
        <w:t>, also adequately reflects any loss in market value to 39 Nant Court.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F94FB7" w:rsidRDefault="00F94FB7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94FB7" w:rsidRDefault="00F94FB7" w:rsidP="00370FF9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FB0DFA" w:rsidRPr="00FB0DFA" w:rsidRDefault="00FB0DFA" w:rsidP="00D0519D">
      <w:pPr>
        <w:jc w:val="both"/>
        <w:rPr>
          <w:rFonts w:ascii="Arial" w:hAnsi="Arial" w:cs="Arial"/>
          <w:sz w:val="24"/>
          <w:szCs w:val="24"/>
        </w:rPr>
      </w:pPr>
    </w:p>
    <w:p w:rsidR="00AD0B00" w:rsidRDefault="00FB0DFA" w:rsidP="00D0519D">
      <w:pPr>
        <w:jc w:val="both"/>
        <w:rPr>
          <w:noProof/>
          <w:lang w:eastAsia="en-GB"/>
        </w:rPr>
      </w:pPr>
      <w:r w:rsidRPr="00FB0DFA">
        <w:rPr>
          <w:rFonts w:ascii="Arial" w:hAnsi="Arial" w:cs="Arial"/>
          <w:sz w:val="24"/>
          <w:szCs w:val="24"/>
        </w:rPr>
        <w:t>Yours sincerely</w:t>
      </w:r>
      <w:r w:rsidR="00FD73C0">
        <w:rPr>
          <w:rFonts w:ascii="Arial" w:hAnsi="Arial" w:cs="Arial"/>
          <w:sz w:val="24"/>
          <w:szCs w:val="24"/>
        </w:rPr>
        <w:t>,</w:t>
      </w:r>
    </w:p>
    <w:p w:rsidR="00A84A78" w:rsidRDefault="00A84A78" w:rsidP="00D0519D">
      <w:pPr>
        <w:jc w:val="both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:rsidR="00B84D9F" w:rsidRDefault="00B84D9F" w:rsidP="00D0519D">
      <w:pPr>
        <w:jc w:val="both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:rsidR="00B84D9F" w:rsidRDefault="00B84D9F" w:rsidP="00D0519D">
      <w:pPr>
        <w:jc w:val="both"/>
        <w:rPr>
          <w:noProof/>
          <w:lang w:eastAsia="en-GB"/>
        </w:rPr>
      </w:pPr>
    </w:p>
    <w:p w:rsidR="00FB0DFA" w:rsidRPr="00F923DA" w:rsidRDefault="00B84D9F" w:rsidP="00D0519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Helen Phillips</w:t>
      </w:r>
    </w:p>
    <w:p w:rsidR="00C91BBA" w:rsidRDefault="00A84A78" w:rsidP="00967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Regeneration Officer</w:t>
      </w:r>
    </w:p>
    <w:sectPr w:rsidR="00C91BBA" w:rsidSect="007F28C4">
      <w:type w:val="continuous"/>
      <w:pgSz w:w="11906" w:h="16838" w:code="9"/>
      <w:pgMar w:top="1272" w:right="567" w:bottom="1440" w:left="119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8A" w:rsidRDefault="0061448A">
      <w:r>
        <w:separator/>
      </w:r>
    </w:p>
  </w:endnote>
  <w:endnote w:type="continuationSeparator" w:id="0">
    <w:p w:rsidR="0061448A" w:rsidRDefault="0061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4D" w:rsidRDefault="00774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4D" w:rsidRDefault="00774D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8A" w:rsidRDefault="0061448A">
    <w:pPr>
      <w:pStyle w:val="Foo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3AD0A370" wp14:editId="711AD4CE">
          <wp:simplePos x="0" y="0"/>
          <wp:positionH relativeFrom="page">
            <wp:posOffset>0</wp:posOffset>
          </wp:positionH>
          <wp:positionV relativeFrom="page">
            <wp:posOffset>9168130</wp:posOffset>
          </wp:positionV>
          <wp:extent cx="7696200" cy="1524000"/>
          <wp:effectExtent l="0" t="0" r="0" b="0"/>
          <wp:wrapNone/>
          <wp:docPr id="3" name="Picture 3" descr="footer_wor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_wor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8A" w:rsidRDefault="0061448A">
      <w:r>
        <w:separator/>
      </w:r>
    </w:p>
  </w:footnote>
  <w:footnote w:type="continuationSeparator" w:id="0">
    <w:p w:rsidR="0061448A" w:rsidRDefault="00614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4D" w:rsidRDefault="00774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4D" w:rsidRDefault="00774D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8A" w:rsidRDefault="006144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304F9E" wp14:editId="076B4F5F">
          <wp:simplePos x="0" y="0"/>
          <wp:positionH relativeFrom="column">
            <wp:posOffset>-952500</wp:posOffset>
          </wp:positionH>
          <wp:positionV relativeFrom="paragraph">
            <wp:posOffset>-415925</wp:posOffset>
          </wp:positionV>
          <wp:extent cx="7661275" cy="2065655"/>
          <wp:effectExtent l="0" t="0" r="0" b="0"/>
          <wp:wrapNone/>
          <wp:docPr id="1" name="Picture 1" descr="Letterhead%20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%20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275" cy="206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113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DA68B5"/>
    <w:multiLevelType w:val="hybridMultilevel"/>
    <w:tmpl w:val="896EB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FA"/>
    <w:rsid w:val="0000298B"/>
    <w:rsid w:val="0007005B"/>
    <w:rsid w:val="00087271"/>
    <w:rsid w:val="000A2FED"/>
    <w:rsid w:val="000B7C7E"/>
    <w:rsid w:val="000D4850"/>
    <w:rsid w:val="000E7F7E"/>
    <w:rsid w:val="000F37A1"/>
    <w:rsid w:val="00102551"/>
    <w:rsid w:val="001377F9"/>
    <w:rsid w:val="00143796"/>
    <w:rsid w:val="001824CC"/>
    <w:rsid w:val="001F19BF"/>
    <w:rsid w:val="00247262"/>
    <w:rsid w:val="002833EA"/>
    <w:rsid w:val="00291419"/>
    <w:rsid w:val="0029381D"/>
    <w:rsid w:val="002B4619"/>
    <w:rsid w:val="00312927"/>
    <w:rsid w:val="00354A77"/>
    <w:rsid w:val="00356248"/>
    <w:rsid w:val="00370FF9"/>
    <w:rsid w:val="00390A4E"/>
    <w:rsid w:val="003B5587"/>
    <w:rsid w:val="003B55C0"/>
    <w:rsid w:val="00475AE6"/>
    <w:rsid w:val="00527454"/>
    <w:rsid w:val="00572645"/>
    <w:rsid w:val="005972E2"/>
    <w:rsid w:val="005F04F7"/>
    <w:rsid w:val="006123BA"/>
    <w:rsid w:val="0061448A"/>
    <w:rsid w:val="0065132B"/>
    <w:rsid w:val="00656220"/>
    <w:rsid w:val="00675A3C"/>
    <w:rsid w:val="00694C9D"/>
    <w:rsid w:val="006C1A2B"/>
    <w:rsid w:val="006E56FE"/>
    <w:rsid w:val="006F2CF4"/>
    <w:rsid w:val="00704D6F"/>
    <w:rsid w:val="00724DEF"/>
    <w:rsid w:val="00770503"/>
    <w:rsid w:val="00774D4D"/>
    <w:rsid w:val="00785D92"/>
    <w:rsid w:val="007C0545"/>
    <w:rsid w:val="007E75B2"/>
    <w:rsid w:val="007F28C4"/>
    <w:rsid w:val="0088228D"/>
    <w:rsid w:val="008A2BA5"/>
    <w:rsid w:val="008B7027"/>
    <w:rsid w:val="008C1C4F"/>
    <w:rsid w:val="0096769A"/>
    <w:rsid w:val="00A811A6"/>
    <w:rsid w:val="00A84A78"/>
    <w:rsid w:val="00AA3E03"/>
    <w:rsid w:val="00AD0B00"/>
    <w:rsid w:val="00AF7BFA"/>
    <w:rsid w:val="00B05219"/>
    <w:rsid w:val="00B12C5C"/>
    <w:rsid w:val="00B451C6"/>
    <w:rsid w:val="00B57F18"/>
    <w:rsid w:val="00B73C9C"/>
    <w:rsid w:val="00B84D9F"/>
    <w:rsid w:val="00BD0AAF"/>
    <w:rsid w:val="00BD671D"/>
    <w:rsid w:val="00BE0DC7"/>
    <w:rsid w:val="00C52E8C"/>
    <w:rsid w:val="00C91BBA"/>
    <w:rsid w:val="00CA4BE1"/>
    <w:rsid w:val="00CD3882"/>
    <w:rsid w:val="00CE31FD"/>
    <w:rsid w:val="00D0519D"/>
    <w:rsid w:val="00D10EDB"/>
    <w:rsid w:val="00D31298"/>
    <w:rsid w:val="00D96108"/>
    <w:rsid w:val="00E6434E"/>
    <w:rsid w:val="00E654E6"/>
    <w:rsid w:val="00E846B0"/>
    <w:rsid w:val="00EB450C"/>
    <w:rsid w:val="00EE5F2C"/>
    <w:rsid w:val="00F149D6"/>
    <w:rsid w:val="00F17891"/>
    <w:rsid w:val="00F3169C"/>
    <w:rsid w:val="00F736FA"/>
    <w:rsid w:val="00F77B2F"/>
    <w:rsid w:val="00F923DA"/>
    <w:rsid w:val="00F93B6A"/>
    <w:rsid w:val="00F94FB7"/>
    <w:rsid w:val="00FB0DFA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52E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2E8C"/>
  </w:style>
  <w:style w:type="character" w:customStyle="1" w:styleId="CommentTextChar">
    <w:name w:val="Comment Text Char"/>
    <w:basedOn w:val="DefaultParagraphFont"/>
    <w:link w:val="CommentText"/>
    <w:semiHidden/>
    <w:rsid w:val="00C52E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2E8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pBdr>
        <w:bottom w:val="single" w:sz="24" w:space="1" w:color="auto"/>
      </w:pBdr>
      <w:spacing w:before="240" w:after="6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4"/>
      <w:szCs w:val="24"/>
      <w:lang w:eastAsia="en-GB"/>
    </w:rPr>
  </w:style>
  <w:style w:type="paragraph" w:styleId="NormalIndent">
    <w:name w:val="Normal Indent"/>
    <w:basedOn w:val="Normal"/>
    <w:pPr>
      <w:spacing w:before="120" w:after="120"/>
      <w:ind w:left="7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09"/>
        <w:tab w:val="right" w:leader="dot" w:pos="9072"/>
      </w:tabs>
      <w:spacing w:before="120" w:after="120"/>
    </w:pPr>
    <w:rPr>
      <w:rFonts w:ascii="Arial" w:hAnsi="Arial" w:cs="Arial"/>
      <w:sz w:val="32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2"/>
      </w:tabs>
      <w:spacing w:before="120" w:after="120"/>
      <w:ind w:left="720"/>
    </w:pPr>
    <w:rPr>
      <w:rFonts w:ascii="Arial" w:hAnsi="Arial" w:cs="Arial"/>
      <w:sz w:val="28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1440"/>
        <w:tab w:val="right" w:leader="dot" w:pos="9072"/>
      </w:tabs>
      <w:spacing w:before="120"/>
      <w:ind w:left="144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29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4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50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52E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2E8C"/>
  </w:style>
  <w:style w:type="character" w:customStyle="1" w:styleId="CommentTextChar">
    <w:name w:val="Comment Text Char"/>
    <w:basedOn w:val="DefaultParagraphFont"/>
    <w:link w:val="CommentText"/>
    <w:semiHidden/>
    <w:rsid w:val="00C52E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2E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1E2C-1C10-48F6-90E6-90850BEB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Barnet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Kerrison, Rita</dc:creator>
  <cp:lastModifiedBy>Fergus Charlton</cp:lastModifiedBy>
  <cp:revision>2</cp:revision>
  <cp:lastPrinted>2017-01-12T15:13:00Z</cp:lastPrinted>
  <dcterms:created xsi:type="dcterms:W3CDTF">2018-06-22T13:38:00Z</dcterms:created>
  <dcterms:modified xsi:type="dcterms:W3CDTF">2018-06-22T13:38:00Z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D">
    <vt:lpwstr>46865762.1</vt:lpwstr>
  </property>
  <property fmtid="{D5CDD505-2E9C-101B-9397-08002B2CF9AE}" pid="4" name="_AdHocReviewCycleID">
    <vt:i4>-1856562307</vt:i4>
  </property>
  <property fmtid="{D5CDD505-2E9C-101B-9397-08002B2CF9AE}" pid="5" name="_EmailSubject">
    <vt:lpwstr>Supporting Docs</vt:lpwstr>
  </property>
  <property fmtid="{D5CDD505-2E9C-101B-9397-08002B2CF9AE}" pid="6" name="_AuthorEmail">
    <vt:lpwstr>Helen.Phillips@Barnet.gov.uk</vt:lpwstr>
  </property>
  <property fmtid="{D5CDD505-2E9C-101B-9397-08002B2CF9AE}" pid="7" name="_AuthorEmailDisplayName">
    <vt:lpwstr>Phillips, Helen</vt:lpwstr>
  </property>
  <property fmtid="{D5CDD505-2E9C-101B-9397-08002B2CF9AE}" pid="8" name="_ReviewingToolsShownOnce">
    <vt:lpwstr/>
  </property>
</Properties>
</file>