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BF1C4" w14:textId="7A10E2FC" w:rsidR="00752AE8" w:rsidRDefault="00F07DA6" w:rsidP="00752AE8">
      <w:pPr>
        <w:pStyle w:val="TLTTitle"/>
      </w:pPr>
      <w:r>
        <w:t>The</w:t>
      </w:r>
      <w:r w:rsidR="00752AE8">
        <w:t xml:space="preserve"> London Borough of Barnet (Granville Road Estate Pramsheds and Beech Court) Compulsory Purchase Order 2018 </w:t>
      </w:r>
    </w:p>
    <w:p w14:paraId="08F6B8C9" w14:textId="77777777" w:rsidR="00752AE8" w:rsidRDefault="00752AE8" w:rsidP="00752AE8">
      <w:pPr>
        <w:pStyle w:val="TLTBodyText"/>
      </w:pPr>
    </w:p>
    <w:p w14:paraId="7C1B9C8E" w14:textId="77777777" w:rsidR="00752AE8" w:rsidRDefault="00752AE8" w:rsidP="00752AE8">
      <w:pPr>
        <w:pStyle w:val="TLTTitle"/>
      </w:pPr>
      <w:r>
        <w:t xml:space="preserve">Proof of Evidence of </w:t>
      </w:r>
      <w:r w:rsidR="003738EF">
        <w:t>Helen Phillips</w:t>
      </w:r>
    </w:p>
    <w:p w14:paraId="4A51F3DD" w14:textId="74E0E3E4" w:rsidR="00752AE8" w:rsidRDefault="00752AE8" w:rsidP="00752AE8">
      <w:pPr>
        <w:pStyle w:val="TLTBodyText"/>
      </w:pPr>
      <w:r>
        <w:t xml:space="preserve">On behalf of </w:t>
      </w:r>
      <w:r w:rsidR="00F07DA6">
        <w:t>the</w:t>
      </w:r>
      <w:r>
        <w:t xml:space="preserve"> London Borough of Barnet as Acquiring Authority </w:t>
      </w:r>
    </w:p>
    <w:p w14:paraId="45053DED" w14:textId="77777777" w:rsidR="00752AE8" w:rsidRDefault="00752AE8" w:rsidP="00752AE8">
      <w:pPr>
        <w:pStyle w:val="TLTBodyText"/>
      </w:pPr>
    </w:p>
    <w:p w14:paraId="7525825D" w14:textId="3C88EE0C" w:rsidR="00752AE8" w:rsidRDefault="00752AE8" w:rsidP="00752AE8">
      <w:pPr>
        <w:pStyle w:val="TLTBodyText"/>
      </w:pPr>
      <w:r>
        <w:t>Dealing with matters relating to:</w:t>
      </w:r>
      <w:r>
        <w:tab/>
      </w:r>
      <w:r w:rsidR="0022202F">
        <w:t>Acquisition</w:t>
      </w:r>
      <w:r w:rsidR="005C64A0">
        <w:t xml:space="preserve"> Strategy</w:t>
      </w:r>
    </w:p>
    <w:p w14:paraId="3B071EC0" w14:textId="77777777" w:rsidR="00752AE8" w:rsidRDefault="00752AE8" w:rsidP="00752AE8">
      <w:pPr>
        <w:pStyle w:val="TLTBodyText"/>
      </w:pPr>
    </w:p>
    <w:p w14:paraId="1B33740F" w14:textId="2F45375B" w:rsidR="00752AE8" w:rsidRDefault="00750AD9" w:rsidP="00752AE8">
      <w:pPr>
        <w:pStyle w:val="TLTBodyText"/>
      </w:pPr>
      <w:r>
        <w:t>26</w:t>
      </w:r>
      <w:r w:rsidR="002443D5">
        <w:t xml:space="preserve"> </w:t>
      </w:r>
      <w:r w:rsidR="00752AE8">
        <w:t>June 2018</w:t>
      </w:r>
    </w:p>
    <w:p w14:paraId="1FF821CB" w14:textId="77777777" w:rsidR="00752AE8" w:rsidRDefault="00752AE8" w:rsidP="00752AE8">
      <w:pPr>
        <w:pStyle w:val="TLTBodyText"/>
      </w:pPr>
    </w:p>
    <w:p w14:paraId="0D352105" w14:textId="18A9F4EE" w:rsidR="00752AE8" w:rsidRDefault="002443D5" w:rsidP="00752AE8">
      <w:pPr>
        <w:pStyle w:val="TLTBodyText"/>
      </w:pPr>
      <w:r>
        <w:t>Document reference:</w:t>
      </w:r>
      <w:r>
        <w:tab/>
        <w:t>AA/</w:t>
      </w:r>
      <w:r w:rsidR="005C64A0">
        <w:t>HP1.1</w:t>
      </w:r>
    </w:p>
    <w:p w14:paraId="4A40801A" w14:textId="77777777" w:rsidR="00752AE8" w:rsidRDefault="00752AE8" w:rsidP="00752AE8">
      <w:pPr>
        <w:pStyle w:val="TLTBodyText"/>
      </w:pPr>
    </w:p>
    <w:p w14:paraId="277F43A2" w14:textId="77777777" w:rsidR="00752AE8" w:rsidRDefault="00752AE8" w:rsidP="00752AE8">
      <w:pPr>
        <w:pStyle w:val="TLTBodyText"/>
      </w:pPr>
    </w:p>
    <w:p w14:paraId="58525DB0" w14:textId="77777777" w:rsidR="00752AE8" w:rsidRDefault="00752AE8" w:rsidP="00752AE8">
      <w:pPr>
        <w:pStyle w:val="TLTBodyText"/>
      </w:pPr>
    </w:p>
    <w:p w14:paraId="6AE11FD9" w14:textId="77777777" w:rsidR="00752AE8" w:rsidRDefault="00752AE8" w:rsidP="00752AE8">
      <w:pPr>
        <w:pStyle w:val="TLTBodyText"/>
      </w:pPr>
    </w:p>
    <w:p w14:paraId="598FABC9" w14:textId="77777777" w:rsidR="00752AE8" w:rsidRDefault="00752AE8" w:rsidP="00752AE8">
      <w:pPr>
        <w:pStyle w:val="TLTBodyText"/>
      </w:pPr>
    </w:p>
    <w:p w14:paraId="77BE23D8" w14:textId="77777777" w:rsidR="00752AE8" w:rsidRDefault="00752AE8" w:rsidP="00752AE8">
      <w:pPr>
        <w:pStyle w:val="TLTBodyText"/>
      </w:pPr>
    </w:p>
    <w:p w14:paraId="54720FE7" w14:textId="77777777" w:rsidR="00D63919" w:rsidRDefault="00D63919" w:rsidP="00752AE8">
      <w:pPr>
        <w:pStyle w:val="TLTBodyText"/>
      </w:pPr>
    </w:p>
    <w:p w14:paraId="36D8E344" w14:textId="77777777" w:rsidR="00D63919" w:rsidRDefault="00D63919" w:rsidP="00752AE8">
      <w:pPr>
        <w:pStyle w:val="TLTBodyText"/>
      </w:pPr>
    </w:p>
    <w:p w14:paraId="39937315" w14:textId="77777777" w:rsidR="00D63919" w:rsidRDefault="00D63919" w:rsidP="00752AE8">
      <w:pPr>
        <w:pStyle w:val="TLTBodyText"/>
      </w:pPr>
    </w:p>
    <w:p w14:paraId="68B2BC20" w14:textId="77777777" w:rsidR="00D63919" w:rsidRDefault="00D63919" w:rsidP="00752AE8">
      <w:pPr>
        <w:pStyle w:val="TLTBodyText"/>
      </w:pPr>
    </w:p>
    <w:p w14:paraId="2BE80D1D" w14:textId="77777777" w:rsidR="00D63919" w:rsidRDefault="00D63919" w:rsidP="00752AE8">
      <w:pPr>
        <w:pStyle w:val="TLTBodyText"/>
      </w:pPr>
    </w:p>
    <w:p w14:paraId="004BE42F" w14:textId="77777777" w:rsidR="00D63919" w:rsidRDefault="00D63919" w:rsidP="00752AE8">
      <w:pPr>
        <w:pStyle w:val="TLTBodyText"/>
      </w:pPr>
    </w:p>
    <w:p w14:paraId="7A7D9FF5" w14:textId="77777777" w:rsidR="00D63919" w:rsidRDefault="00D63919" w:rsidP="00752AE8">
      <w:pPr>
        <w:pStyle w:val="TLTBodyText"/>
      </w:pPr>
    </w:p>
    <w:p w14:paraId="406E85BF" w14:textId="77777777" w:rsidR="00D63919" w:rsidRDefault="00D63919" w:rsidP="00752AE8">
      <w:pPr>
        <w:pStyle w:val="TLTBodyText"/>
      </w:pPr>
    </w:p>
    <w:p w14:paraId="6B0DCF78" w14:textId="77777777" w:rsidR="00D63919" w:rsidRDefault="00D63919" w:rsidP="00752AE8">
      <w:pPr>
        <w:pStyle w:val="TLTBodyText"/>
      </w:pPr>
    </w:p>
    <w:p w14:paraId="0BDD1BB1" w14:textId="77777777" w:rsidR="00D63919" w:rsidRDefault="00D63919" w:rsidP="00752AE8">
      <w:pPr>
        <w:pStyle w:val="TLTBodyText"/>
      </w:pPr>
    </w:p>
    <w:p w14:paraId="3C7C1AC3" w14:textId="77777777" w:rsidR="00D63919" w:rsidRDefault="00D63919" w:rsidP="00752AE8">
      <w:pPr>
        <w:pStyle w:val="TLTBodyText"/>
      </w:pPr>
    </w:p>
    <w:p w14:paraId="001B6CEE" w14:textId="77777777" w:rsidR="00D63919" w:rsidRDefault="00D63919" w:rsidP="00752AE8">
      <w:pPr>
        <w:pStyle w:val="TLTBodyText"/>
      </w:pPr>
    </w:p>
    <w:p w14:paraId="2D249BC0" w14:textId="6A766C31" w:rsidR="00077CAA" w:rsidRPr="0039017F" w:rsidRDefault="00D63919" w:rsidP="0039017F">
      <w:pPr>
        <w:pStyle w:val="TLTLevel1"/>
        <w:rPr>
          <w:rFonts w:asciiTheme="majorHAnsi" w:hAnsiTheme="majorHAnsi"/>
          <w:b/>
          <w:bCs/>
        </w:rPr>
      </w:pPr>
      <w:r w:rsidRPr="0039017F">
        <w:rPr>
          <w:rFonts w:asciiTheme="majorHAnsi" w:hAnsiTheme="majorHAnsi"/>
          <w:b/>
          <w:bCs/>
        </w:rPr>
        <w:lastRenderedPageBreak/>
        <w:t>Introduction</w:t>
      </w:r>
    </w:p>
    <w:p w14:paraId="36559401" w14:textId="22EA339B" w:rsidR="00077CAA" w:rsidRDefault="00077CAA" w:rsidP="0039017F">
      <w:pPr>
        <w:pStyle w:val="TLTLevel2"/>
        <w:ind w:left="709"/>
      </w:pPr>
      <w:r>
        <w:t xml:space="preserve">My name is Helen Phillips and I am </w:t>
      </w:r>
      <w:r w:rsidR="00F07DA6">
        <w:t>the</w:t>
      </w:r>
      <w:r>
        <w:t xml:space="preserve"> Regeneration Officer for </w:t>
      </w:r>
      <w:r w:rsidR="00F07DA6">
        <w:t>the</w:t>
      </w:r>
      <w:r>
        <w:t xml:space="preserve"> Granville Road Estate Regeneration Scheme.  I am employed by Re – a provider of regeneration services to London Borough of Barnet.  I have provided assistance to regeneration and affordable housing in Barnet since December 2012.</w:t>
      </w:r>
    </w:p>
    <w:p w14:paraId="0C1BAFC0" w14:textId="59DD162D" w:rsidR="00077CAA" w:rsidRDefault="00077CAA" w:rsidP="0039017F">
      <w:pPr>
        <w:pStyle w:val="TLTLevel2"/>
        <w:ind w:left="709"/>
      </w:pPr>
      <w:r>
        <w:t>I hold a BA (Hons) Contemporary Studies; post graduate Diploma in Housing and an ILM in Leadership and Management.  I have 20 years of experience in social and affordable housing specialising in leasehold management, resident liaison and housing development.</w:t>
      </w:r>
    </w:p>
    <w:p w14:paraId="1D3213DF" w14:textId="0A7D2D94" w:rsidR="00077CAA" w:rsidRDefault="00077CAA" w:rsidP="0039017F">
      <w:pPr>
        <w:pStyle w:val="TLTLevel2"/>
        <w:ind w:left="709"/>
      </w:pPr>
      <w:r>
        <w:t xml:space="preserve">My current role involves ensuring that </w:t>
      </w:r>
      <w:r w:rsidR="00F07DA6">
        <w:t>the</w:t>
      </w:r>
      <w:r>
        <w:t xml:space="preserve"> Council's regeneration objectives for </w:t>
      </w:r>
      <w:r w:rsidR="00F07DA6">
        <w:t>the</w:t>
      </w:r>
      <w:r>
        <w:t xml:space="preserve"> Estate are met and that our development partners meet </w:t>
      </w:r>
      <w:r w:rsidR="00F07DA6">
        <w:t>the</w:t>
      </w:r>
      <w:r>
        <w:t xml:space="preserve"> obligations set out in </w:t>
      </w:r>
      <w:r w:rsidR="00F07DA6">
        <w:t>the</w:t>
      </w:r>
      <w:r>
        <w:t xml:space="preserve"> Development Agreement.  I am also </w:t>
      </w:r>
      <w:r w:rsidR="00F07DA6">
        <w:t>the</w:t>
      </w:r>
      <w:r>
        <w:t xml:space="preserve"> liaison contact for all registered providers in Barnet assisting in </w:t>
      </w:r>
      <w:r w:rsidR="00F07DA6">
        <w:t>the</w:t>
      </w:r>
      <w:r>
        <w:t xml:space="preserve"> delivery of </w:t>
      </w:r>
      <w:r w:rsidR="00F07DA6">
        <w:t>the</w:t>
      </w:r>
      <w:r>
        <w:t xml:space="preserve"> Housing Strategy for Barnet.</w:t>
      </w:r>
    </w:p>
    <w:p w14:paraId="5C2196ED" w14:textId="7F4A4A0C" w:rsidR="00077CAA" w:rsidRDefault="00077CAA" w:rsidP="0039017F">
      <w:pPr>
        <w:pStyle w:val="TLTLevel2"/>
        <w:ind w:left="709"/>
      </w:pPr>
      <w:r>
        <w:t xml:space="preserve">My role specific to Granville Road Estate has been to provide project management support and negotiating on </w:t>
      </w:r>
      <w:r w:rsidR="00F07DA6">
        <w:t>the</w:t>
      </w:r>
      <w:r>
        <w:t xml:space="preserve"> acquisitions of </w:t>
      </w:r>
      <w:r w:rsidR="00F07DA6">
        <w:t>the</w:t>
      </w:r>
      <w:r>
        <w:t xml:space="preserve"> Pramsheds.  I have been working on this project for 18 months.</w:t>
      </w:r>
    </w:p>
    <w:p w14:paraId="49A88768" w14:textId="77777777" w:rsidR="00077CAA" w:rsidRPr="00077CAA" w:rsidRDefault="00077CAA" w:rsidP="00077CAA">
      <w:pPr>
        <w:rPr>
          <w:lang w:eastAsia="en-GB"/>
        </w:rPr>
      </w:pPr>
    </w:p>
    <w:p w14:paraId="5FAD05AB" w14:textId="6FD23184" w:rsidR="00077CAA" w:rsidRPr="0039017F" w:rsidRDefault="00D63919" w:rsidP="0039017F">
      <w:pPr>
        <w:pStyle w:val="TLTLevel1"/>
        <w:rPr>
          <w:rFonts w:asciiTheme="majorHAnsi" w:hAnsiTheme="majorHAnsi"/>
          <w:b/>
          <w:bCs/>
        </w:rPr>
      </w:pPr>
      <w:r w:rsidRPr="0039017F">
        <w:rPr>
          <w:rFonts w:asciiTheme="majorHAnsi" w:hAnsiTheme="majorHAnsi"/>
          <w:b/>
          <w:bCs/>
        </w:rPr>
        <w:t>Scope of evidence</w:t>
      </w:r>
    </w:p>
    <w:p w14:paraId="1D6944E4" w14:textId="77777777" w:rsidR="00077CAA" w:rsidRPr="002443D5" w:rsidRDefault="00077CAA" w:rsidP="002443D5">
      <w:pPr>
        <w:pStyle w:val="TLTLevel2"/>
        <w:ind w:left="709"/>
      </w:pPr>
      <w:r w:rsidRPr="002443D5">
        <w:t>In my evidence I will: -</w:t>
      </w:r>
    </w:p>
    <w:p w14:paraId="07730B4D" w14:textId="0234CA04" w:rsidR="00077CAA" w:rsidRDefault="008705B2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077CAA">
        <w:t xml:space="preserve">Demonstrate </w:t>
      </w:r>
      <w:r w:rsidR="00F07DA6">
        <w:t>the</w:t>
      </w:r>
      <w:r w:rsidRPr="00077CAA">
        <w:t xml:space="preserve"> need </w:t>
      </w:r>
      <w:r w:rsidR="005303BE" w:rsidRPr="00077CAA">
        <w:t xml:space="preserve">for </w:t>
      </w:r>
      <w:r w:rsidR="00F07DA6">
        <w:t>the</w:t>
      </w:r>
      <w:r w:rsidR="005C64A0" w:rsidRPr="00077CAA">
        <w:t xml:space="preserve"> acquisition of </w:t>
      </w:r>
      <w:r w:rsidR="005303BE" w:rsidRPr="00077CAA">
        <w:t>all relevant land and interests</w:t>
      </w:r>
      <w:r w:rsidRPr="00077CAA">
        <w:t xml:space="preserve"> </w:t>
      </w:r>
      <w:r w:rsidR="00981BD8" w:rsidRPr="00077CAA">
        <w:t>in</w:t>
      </w:r>
      <w:r w:rsidRPr="00077CAA">
        <w:t xml:space="preserve"> </w:t>
      </w:r>
      <w:r w:rsidR="00F07DA6">
        <w:t>the</w:t>
      </w:r>
      <w:r w:rsidRPr="00077CAA">
        <w:t xml:space="preserve"> Order</w:t>
      </w:r>
      <w:r w:rsidR="005C64A0" w:rsidRPr="00077CAA">
        <w:t xml:space="preserve"> Land</w:t>
      </w:r>
    </w:p>
    <w:p w14:paraId="46F40484" w14:textId="05392277" w:rsidR="00077CAA" w:rsidRDefault="008705B2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077CAA">
        <w:t xml:space="preserve">Provide an overview of </w:t>
      </w:r>
      <w:r w:rsidR="00DC0629">
        <w:t>the</w:t>
      </w:r>
      <w:r w:rsidR="00DC0629" w:rsidRPr="00077CAA">
        <w:t xml:space="preserve"> Guidance</w:t>
      </w:r>
      <w:r w:rsidRPr="00077CAA">
        <w:t xml:space="preserve"> on negotiations and reasonable steps to acquire</w:t>
      </w:r>
    </w:p>
    <w:p w14:paraId="67EF50A5" w14:textId="523E3167" w:rsidR="00077CAA" w:rsidRDefault="008705B2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077CAA">
        <w:t xml:space="preserve">Describe </w:t>
      </w:r>
      <w:r w:rsidR="00F07DA6">
        <w:t>the</w:t>
      </w:r>
      <w:r w:rsidRPr="00077CAA">
        <w:t xml:space="preserve"> negotiations</w:t>
      </w:r>
      <w:r w:rsidR="005C64A0" w:rsidRPr="00077CAA">
        <w:t xml:space="preserve"> with partners who have an interest in </w:t>
      </w:r>
      <w:r w:rsidR="00F07DA6">
        <w:t>the</w:t>
      </w:r>
      <w:r w:rsidR="005C64A0" w:rsidRPr="00077CAA">
        <w:t xml:space="preserve"> Order Land</w:t>
      </w:r>
    </w:p>
    <w:p w14:paraId="115BB8AA" w14:textId="04F4BA11" w:rsidR="00077CAA" w:rsidRDefault="00AA0206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077CAA">
        <w:t xml:space="preserve">Describe </w:t>
      </w:r>
      <w:r w:rsidR="00F07DA6">
        <w:t>the</w:t>
      </w:r>
      <w:r w:rsidR="008705B2" w:rsidRPr="00077CAA">
        <w:t xml:space="preserve"> interests </w:t>
      </w:r>
      <w:r w:rsidRPr="00077CAA">
        <w:t xml:space="preserve">in </w:t>
      </w:r>
      <w:r w:rsidR="00F07DA6">
        <w:t>the</w:t>
      </w:r>
      <w:r w:rsidRPr="00077CAA">
        <w:t xml:space="preserve"> Order Land </w:t>
      </w:r>
      <w:r w:rsidR="008705B2" w:rsidRPr="00077CAA">
        <w:t>that have been acquired</w:t>
      </w:r>
      <w:r w:rsidRPr="00077CAA">
        <w:t xml:space="preserve"> by </w:t>
      </w:r>
      <w:r w:rsidR="00F07DA6">
        <w:t>the</w:t>
      </w:r>
      <w:r w:rsidR="009D5751" w:rsidRPr="00077CAA">
        <w:t xml:space="preserve"> Council</w:t>
      </w:r>
    </w:p>
    <w:p w14:paraId="6D6C60E6" w14:textId="3B92DDF1" w:rsidR="00077CAA" w:rsidRDefault="00AA0206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077CAA">
        <w:t xml:space="preserve">Set out </w:t>
      </w:r>
      <w:r w:rsidR="00F07DA6">
        <w:t>the</w:t>
      </w:r>
      <w:r w:rsidRPr="00077CAA">
        <w:t xml:space="preserve"> details of </w:t>
      </w:r>
      <w:r w:rsidR="00F07DA6">
        <w:t>the</w:t>
      </w:r>
      <w:r w:rsidR="009D5751" w:rsidRPr="00077CAA">
        <w:t xml:space="preserve"> Council’s</w:t>
      </w:r>
      <w:r w:rsidRPr="00077CAA">
        <w:t xml:space="preserve"> negotiations to acquire </w:t>
      </w:r>
      <w:r w:rsidR="00F07DA6">
        <w:t>the</w:t>
      </w:r>
      <w:r w:rsidRPr="00077CAA">
        <w:t xml:space="preserve"> interests in </w:t>
      </w:r>
      <w:r w:rsidR="00F07DA6">
        <w:t>the</w:t>
      </w:r>
      <w:r w:rsidRPr="00077CAA">
        <w:t xml:space="preserve"> Order Land</w:t>
      </w:r>
    </w:p>
    <w:p w14:paraId="29D5A771" w14:textId="57B0A5BB" w:rsidR="008705B2" w:rsidRPr="00077CAA" w:rsidRDefault="005C64A0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077CAA">
        <w:t xml:space="preserve">Summarise </w:t>
      </w:r>
      <w:r w:rsidR="00F07DA6">
        <w:t>the</w:t>
      </w:r>
      <w:r w:rsidR="009D5751" w:rsidRPr="00077CAA">
        <w:t xml:space="preserve"> Council’s</w:t>
      </w:r>
      <w:r w:rsidRPr="00077CAA">
        <w:t xml:space="preserve"> response to </w:t>
      </w:r>
      <w:r w:rsidR="00F07DA6">
        <w:t>the</w:t>
      </w:r>
      <w:r w:rsidRPr="00077CAA">
        <w:t xml:space="preserve"> objections to </w:t>
      </w:r>
      <w:r w:rsidR="00F07DA6">
        <w:t>the</w:t>
      </w:r>
      <w:r w:rsidRPr="00077CAA">
        <w:t xml:space="preserve"> Order</w:t>
      </w:r>
    </w:p>
    <w:p w14:paraId="0C0CC26A" w14:textId="77777777" w:rsidR="00981BD8" w:rsidRPr="0096058C" w:rsidRDefault="00981BD8" w:rsidP="00981BD8">
      <w:pPr>
        <w:pStyle w:val="ListParagraph"/>
        <w:ind w:left="1440"/>
        <w:rPr>
          <w:rFonts w:asciiTheme="majorHAnsi" w:hAnsiTheme="majorHAnsi" w:cstheme="majorHAnsi"/>
          <w:b/>
          <w:lang w:eastAsia="en-GB"/>
        </w:rPr>
      </w:pPr>
    </w:p>
    <w:p w14:paraId="608B0305" w14:textId="57B17F81" w:rsidR="00981BD8" w:rsidRPr="0039017F" w:rsidRDefault="00F07DA6" w:rsidP="0039017F">
      <w:pPr>
        <w:pStyle w:val="TLTLevel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The</w:t>
      </w:r>
      <w:r w:rsidR="00981BD8" w:rsidRPr="0039017F">
        <w:rPr>
          <w:rFonts w:asciiTheme="majorHAnsi" w:hAnsiTheme="majorHAnsi"/>
          <w:b/>
          <w:bCs/>
        </w:rPr>
        <w:t xml:space="preserve"> Need for </w:t>
      </w:r>
      <w:r>
        <w:rPr>
          <w:rFonts w:asciiTheme="majorHAnsi" w:hAnsiTheme="majorHAnsi"/>
          <w:b/>
          <w:bCs/>
        </w:rPr>
        <w:t>the</w:t>
      </w:r>
      <w:r w:rsidR="00981BD8" w:rsidRPr="0039017F">
        <w:rPr>
          <w:rFonts w:asciiTheme="majorHAnsi" w:hAnsiTheme="majorHAnsi"/>
          <w:b/>
          <w:bCs/>
        </w:rPr>
        <w:t xml:space="preserve"> inclusion </w:t>
      </w:r>
      <w:r w:rsidR="005303BE" w:rsidRPr="0039017F">
        <w:rPr>
          <w:rFonts w:asciiTheme="majorHAnsi" w:hAnsiTheme="majorHAnsi"/>
          <w:b/>
          <w:bCs/>
        </w:rPr>
        <w:t xml:space="preserve">of </w:t>
      </w:r>
      <w:r>
        <w:rPr>
          <w:rFonts w:asciiTheme="majorHAnsi" w:hAnsiTheme="majorHAnsi"/>
          <w:b/>
          <w:bCs/>
        </w:rPr>
        <w:t>the</w:t>
      </w:r>
      <w:r w:rsidR="005303BE" w:rsidRPr="0039017F">
        <w:rPr>
          <w:rFonts w:asciiTheme="majorHAnsi" w:hAnsiTheme="majorHAnsi"/>
          <w:b/>
          <w:bCs/>
        </w:rPr>
        <w:t xml:space="preserve"> land and Interests within </w:t>
      </w:r>
      <w:r>
        <w:rPr>
          <w:rFonts w:asciiTheme="majorHAnsi" w:hAnsiTheme="majorHAnsi"/>
          <w:b/>
          <w:bCs/>
        </w:rPr>
        <w:t>the</w:t>
      </w:r>
      <w:r w:rsidR="005303BE" w:rsidRPr="0039017F">
        <w:rPr>
          <w:rFonts w:asciiTheme="majorHAnsi" w:hAnsiTheme="majorHAnsi"/>
          <w:b/>
          <w:bCs/>
        </w:rPr>
        <w:t xml:space="preserve"> Order</w:t>
      </w:r>
      <w:r w:rsidR="00981BD8" w:rsidRPr="0039017F">
        <w:rPr>
          <w:rFonts w:asciiTheme="majorHAnsi" w:hAnsiTheme="majorHAnsi"/>
          <w:b/>
          <w:bCs/>
        </w:rPr>
        <w:t>.</w:t>
      </w:r>
    </w:p>
    <w:p w14:paraId="0DF0B4A6" w14:textId="77777777" w:rsidR="005F6F4E" w:rsidRPr="005F6F4E" w:rsidRDefault="005F6F4E" w:rsidP="0039017F">
      <w:pPr>
        <w:pStyle w:val="ListParagraph"/>
        <w:ind w:left="360"/>
        <w:rPr>
          <w:vanish/>
          <w:lang w:eastAsia="en-GB"/>
        </w:rPr>
      </w:pPr>
    </w:p>
    <w:p w14:paraId="4FFFBE97" w14:textId="25DFD301" w:rsidR="00981BD8" w:rsidRDefault="00F07DA6" w:rsidP="0039017F">
      <w:pPr>
        <w:pStyle w:val="TLTLevel2"/>
        <w:ind w:left="709"/>
      </w:pPr>
      <w:r>
        <w:t>The</w:t>
      </w:r>
      <w:r w:rsidR="00981BD8" w:rsidRPr="005F6F4E">
        <w:t xml:space="preserve"> need </w:t>
      </w:r>
      <w:r w:rsidR="006B6C16">
        <w:t>to acquire</w:t>
      </w:r>
      <w:r w:rsidR="00981BD8" w:rsidRPr="005F6F4E">
        <w:t xml:space="preserve"> all </w:t>
      </w:r>
      <w:r>
        <w:t>the</w:t>
      </w:r>
      <w:r w:rsidR="00981BD8" w:rsidRPr="005F6F4E">
        <w:t xml:space="preserve"> land in </w:t>
      </w:r>
      <w:r>
        <w:t>the</w:t>
      </w:r>
      <w:r w:rsidR="00981BD8" w:rsidRPr="005F6F4E">
        <w:t xml:space="preserve"> Order arises from </w:t>
      </w:r>
      <w:r>
        <w:t>the</w:t>
      </w:r>
      <w:r w:rsidR="00981BD8" w:rsidRPr="005F6F4E">
        <w:t xml:space="preserve"> Council</w:t>
      </w:r>
      <w:r w:rsidR="006B6C16">
        <w:t>’</w:t>
      </w:r>
      <w:r w:rsidR="00981BD8" w:rsidRPr="005F6F4E">
        <w:t xml:space="preserve">s </w:t>
      </w:r>
      <w:r w:rsidR="006B6C16">
        <w:t xml:space="preserve">policy </w:t>
      </w:r>
      <w:r w:rsidR="00981BD8" w:rsidRPr="005F6F4E">
        <w:t xml:space="preserve">objectives that seek </w:t>
      </w:r>
      <w:r>
        <w:t>the</w:t>
      </w:r>
      <w:r w:rsidR="00981BD8" w:rsidRPr="005F6F4E">
        <w:t xml:space="preserve"> comprehensive </w:t>
      </w:r>
      <w:r w:rsidR="005C64A0" w:rsidRPr="005F6F4E">
        <w:t>re</w:t>
      </w:r>
      <w:r w:rsidR="00981BD8" w:rsidRPr="005F6F4E">
        <w:t xml:space="preserve">development of </w:t>
      </w:r>
      <w:r>
        <w:t>the</w:t>
      </w:r>
      <w:r w:rsidR="00981BD8" w:rsidRPr="005F6F4E">
        <w:t xml:space="preserve"> Estate.</w:t>
      </w:r>
    </w:p>
    <w:p w14:paraId="213F96A7" w14:textId="7B1BD2E9" w:rsidR="00981BD8" w:rsidRDefault="00981BD8" w:rsidP="0039017F">
      <w:pPr>
        <w:pStyle w:val="TLTLevel2"/>
        <w:ind w:left="709"/>
      </w:pPr>
      <w:r w:rsidRPr="005F6F4E">
        <w:t xml:space="preserve">Full details of </w:t>
      </w:r>
      <w:r w:rsidR="00F07DA6">
        <w:t>the</w:t>
      </w:r>
      <w:r w:rsidRPr="005F6F4E">
        <w:t xml:space="preserve"> details of </w:t>
      </w:r>
      <w:r w:rsidR="00F07DA6">
        <w:t>the</w:t>
      </w:r>
      <w:r w:rsidRPr="005F6F4E">
        <w:t xml:space="preserve"> interests </w:t>
      </w:r>
      <w:r w:rsidR="006B6C16">
        <w:t>included in</w:t>
      </w:r>
      <w:r w:rsidRPr="005F6F4E">
        <w:t xml:space="preserve"> </w:t>
      </w:r>
      <w:r w:rsidR="00F07DA6">
        <w:t>the</w:t>
      </w:r>
      <w:r w:rsidRPr="005F6F4E">
        <w:t xml:space="preserve"> Order are set out in </w:t>
      </w:r>
      <w:r w:rsidR="00F07DA6">
        <w:t>the</w:t>
      </w:r>
      <w:r w:rsidRPr="005F6F4E">
        <w:t xml:space="preserve"> Order Schedule (CD4). </w:t>
      </w:r>
      <w:r w:rsidR="00F07DA6">
        <w:t>The</w:t>
      </w:r>
      <w:r w:rsidRPr="005F6F4E">
        <w:t xml:space="preserve">y are also shown on </w:t>
      </w:r>
      <w:r w:rsidR="00F07DA6">
        <w:t>the</w:t>
      </w:r>
      <w:r w:rsidRPr="005F6F4E">
        <w:t xml:space="preserve"> Order Map (CD5).  </w:t>
      </w:r>
      <w:r w:rsidR="00F07DA6">
        <w:t>The</w:t>
      </w:r>
      <w:r w:rsidRPr="005F6F4E">
        <w:t xml:space="preserve"> Order Map identifies by plot numbers </w:t>
      </w:r>
      <w:r w:rsidR="00591977">
        <w:t xml:space="preserve">of </w:t>
      </w:r>
      <w:r w:rsidR="00F07DA6">
        <w:t>the</w:t>
      </w:r>
      <w:r w:rsidRPr="005F6F4E">
        <w:t xml:space="preserve"> interests to be acquired and where </w:t>
      </w:r>
      <w:r w:rsidR="00F07DA6">
        <w:t>the</w:t>
      </w:r>
      <w:r w:rsidRPr="005F6F4E">
        <w:t xml:space="preserve"> interests are located.</w:t>
      </w:r>
    </w:p>
    <w:p w14:paraId="3B53D1F4" w14:textId="7BEBF296" w:rsidR="00DC7EBE" w:rsidRPr="00DC7EBE" w:rsidRDefault="00F07DA6" w:rsidP="00DC7EBE">
      <w:pPr>
        <w:pStyle w:val="TLTLevel2"/>
        <w:ind w:left="709"/>
      </w:pPr>
      <w:r>
        <w:t>The</w:t>
      </w:r>
      <w:r w:rsidR="00DC7EBE" w:rsidRPr="00DC7EBE">
        <w:t xml:space="preserve"> Order Land comprises of part of </w:t>
      </w:r>
      <w:r>
        <w:t>The</w:t>
      </w:r>
      <w:r w:rsidR="00DC7EBE" w:rsidRPr="00DC7EBE">
        <w:t xml:space="preserve"> Estate and consists </w:t>
      </w:r>
      <w:r w:rsidR="00DC0629" w:rsidRPr="00DC7EBE">
        <w:t>of: -</w:t>
      </w:r>
    </w:p>
    <w:p w14:paraId="19AA431A" w14:textId="16AE8DF4" w:rsidR="00DC7EBE" w:rsidRPr="00DC7EBE" w:rsidRDefault="00DC7EBE" w:rsidP="00F07DA6">
      <w:pPr>
        <w:pStyle w:val="TLTLevel2"/>
        <w:numPr>
          <w:ilvl w:val="1"/>
          <w:numId w:val="7"/>
        </w:numPr>
      </w:pPr>
      <w:r w:rsidRPr="00DC7EBE">
        <w:t xml:space="preserve">Beech Court – A three storey brick block of 21 flats in </w:t>
      </w:r>
      <w:r w:rsidR="00F07DA6">
        <w:t>the</w:t>
      </w:r>
      <w:r w:rsidRPr="00DC7EBE">
        <w:t xml:space="preserve"> North -Western corner of </w:t>
      </w:r>
      <w:r w:rsidR="00F07DA6">
        <w:t>the</w:t>
      </w:r>
      <w:r w:rsidRPr="00DC7EBE">
        <w:t xml:space="preserve"> Estate.</w:t>
      </w:r>
    </w:p>
    <w:p w14:paraId="33DCFE88" w14:textId="14CB8AED" w:rsidR="00DC7EBE" w:rsidRPr="00DC7EBE" w:rsidRDefault="00DC7EBE" w:rsidP="00F07DA6">
      <w:pPr>
        <w:pStyle w:val="TLTLevel2"/>
        <w:numPr>
          <w:ilvl w:val="1"/>
          <w:numId w:val="7"/>
        </w:numPr>
      </w:pPr>
      <w:r w:rsidRPr="00DC7EBE">
        <w:t>Nant Court Pramsheds – On land directly east of Nant Court.  Nant Court Pra</w:t>
      </w:r>
      <w:r w:rsidR="008E37B9">
        <w:t>mshed comprises of 41 separate P</w:t>
      </w:r>
      <w:r w:rsidRPr="00DC7EBE">
        <w:t>ramsheds.</w:t>
      </w:r>
    </w:p>
    <w:p w14:paraId="401D8930" w14:textId="63F88DBE" w:rsidR="00DC7EBE" w:rsidRPr="00DC7EBE" w:rsidRDefault="00DC7EBE" w:rsidP="00F07DA6">
      <w:pPr>
        <w:pStyle w:val="TLTLevel2"/>
        <w:numPr>
          <w:ilvl w:val="1"/>
          <w:numId w:val="7"/>
        </w:numPr>
      </w:pPr>
      <w:r w:rsidRPr="00DC7EBE">
        <w:lastRenderedPageBreak/>
        <w:t>Granville Point Pramsheds – On land directly South East of Granville Point.  Granville Point comprises</w:t>
      </w:r>
      <w:r w:rsidR="008E37B9">
        <w:t xml:space="preserve"> of 60 separate P</w:t>
      </w:r>
      <w:r w:rsidRPr="00DC7EBE">
        <w:t>ramsheds.</w:t>
      </w:r>
    </w:p>
    <w:p w14:paraId="4824D1DA" w14:textId="2EFB7946" w:rsidR="00DC7EBE" w:rsidRPr="00DC7EBE" w:rsidRDefault="008E37B9" w:rsidP="00F07DA6">
      <w:pPr>
        <w:pStyle w:val="TLTLevel2"/>
        <w:numPr>
          <w:ilvl w:val="1"/>
          <w:numId w:val="7"/>
        </w:numPr>
      </w:pPr>
      <w:r>
        <w:t>Harpenmead P</w:t>
      </w:r>
      <w:r w:rsidR="00DC7EBE" w:rsidRPr="00DC7EBE">
        <w:t>oint</w:t>
      </w:r>
      <w:r>
        <w:t xml:space="preserve"> Pramsheds</w:t>
      </w:r>
      <w:r w:rsidR="00DC7EBE" w:rsidRPr="00DC7EBE">
        <w:t xml:space="preserve"> – On land directly North West of Harpenmead Point.  Harpenmead </w:t>
      </w:r>
      <w:r>
        <w:t>Point comprises of 60 separate P</w:t>
      </w:r>
      <w:r w:rsidR="00DC7EBE" w:rsidRPr="00DC7EBE">
        <w:t>ramsheds.</w:t>
      </w:r>
    </w:p>
    <w:p w14:paraId="479362C0" w14:textId="5183DE1E" w:rsidR="00DC7EBE" w:rsidRDefault="00DC7EBE" w:rsidP="00F07DA6">
      <w:pPr>
        <w:pStyle w:val="TLTLevel2"/>
        <w:numPr>
          <w:ilvl w:val="1"/>
          <w:numId w:val="7"/>
        </w:numPr>
      </w:pPr>
      <w:proofErr w:type="spellStart"/>
      <w:r w:rsidRPr="00DC7EBE">
        <w:t>Templewood</w:t>
      </w:r>
      <w:proofErr w:type="spellEnd"/>
      <w:r w:rsidRPr="00DC7EBE">
        <w:t xml:space="preserve"> Point </w:t>
      </w:r>
      <w:r w:rsidR="008E37B9">
        <w:t>Pramsheds</w:t>
      </w:r>
      <w:r w:rsidR="003317A1">
        <w:t xml:space="preserve"> </w:t>
      </w:r>
      <w:r w:rsidRPr="00DC7EBE">
        <w:t xml:space="preserve">– On land directly North of Templewood Point.  Templewood Point </w:t>
      </w:r>
      <w:r w:rsidR="008E37B9">
        <w:t>comprises of 60 separate P</w:t>
      </w:r>
      <w:r w:rsidRPr="00DC7EBE">
        <w:t>ramsheds.</w:t>
      </w:r>
    </w:p>
    <w:p w14:paraId="0EB2F5AF" w14:textId="77777777" w:rsidR="008E37B9" w:rsidRPr="00E744D2" w:rsidRDefault="008E37B9" w:rsidP="00F07DA6"/>
    <w:p w14:paraId="0F1BD635" w14:textId="182C6BF2" w:rsidR="008E37B9" w:rsidRDefault="00F07DA6" w:rsidP="0039017F">
      <w:pPr>
        <w:pStyle w:val="TLTLevel2"/>
        <w:ind w:left="709"/>
      </w:pPr>
      <w:r>
        <w:t>The</w:t>
      </w:r>
      <w:r w:rsidR="008E37B9">
        <w:t xml:space="preserve"> Order Land is 0.0983 hectares and was assessed using London Borough of Barnet GIS Webmap Editor as shown on </w:t>
      </w:r>
      <w:r>
        <w:t>the</w:t>
      </w:r>
      <w:r w:rsidR="008E37B9">
        <w:t xml:space="preserve"> Order Map (CD5)</w:t>
      </w:r>
    </w:p>
    <w:p w14:paraId="1F833872" w14:textId="38360D08" w:rsidR="00AA0206" w:rsidRDefault="00F07DA6" w:rsidP="0039017F">
      <w:pPr>
        <w:pStyle w:val="TLTLevel2"/>
        <w:ind w:left="709"/>
      </w:pPr>
      <w:r>
        <w:t>The</w:t>
      </w:r>
      <w:r w:rsidR="00981BD8" w:rsidRPr="005F6F4E">
        <w:t xml:space="preserve"> Council own</w:t>
      </w:r>
      <w:r w:rsidR="009D5751" w:rsidRPr="005F6F4E">
        <w:t>s</w:t>
      </w:r>
      <w:r w:rsidR="00981BD8" w:rsidRPr="005F6F4E">
        <w:t xml:space="preserve"> </w:t>
      </w:r>
      <w:r>
        <w:t>the</w:t>
      </w:r>
      <w:r w:rsidR="00981BD8" w:rsidRPr="005F6F4E">
        <w:t xml:space="preserve"> freehold interest </w:t>
      </w:r>
      <w:r w:rsidR="0026402B">
        <w:t>in all of</w:t>
      </w:r>
      <w:r w:rsidR="00981BD8" w:rsidRPr="005F6F4E">
        <w:t xml:space="preserve"> </w:t>
      </w:r>
      <w:r>
        <w:t>the</w:t>
      </w:r>
      <w:r w:rsidR="00981BD8" w:rsidRPr="005F6F4E">
        <w:t xml:space="preserve"> Order Land. </w:t>
      </w:r>
      <w:r>
        <w:t>The</w:t>
      </w:r>
      <w:r w:rsidR="00981BD8" w:rsidRPr="005F6F4E">
        <w:t xml:space="preserve">re are a significant number of third party interests identified in </w:t>
      </w:r>
      <w:r>
        <w:t>the</w:t>
      </w:r>
      <w:r w:rsidR="00981BD8" w:rsidRPr="005F6F4E">
        <w:t xml:space="preserve"> Order Schedules. </w:t>
      </w:r>
      <w:r w:rsidR="005C64A0" w:rsidRPr="005F6F4E">
        <w:t xml:space="preserve"> As described in this proof of evidence, </w:t>
      </w:r>
      <w:r>
        <w:t>The</w:t>
      </w:r>
      <w:r w:rsidR="005C64A0" w:rsidRPr="005F6F4E">
        <w:t xml:space="preserve"> Council has endeavoured to acquire </w:t>
      </w:r>
      <w:r>
        <w:t>the</w:t>
      </w:r>
      <w:r w:rsidR="005C64A0" w:rsidRPr="005F6F4E">
        <w:t xml:space="preserve"> </w:t>
      </w:r>
      <w:r w:rsidR="006B6C16">
        <w:t>land interests</w:t>
      </w:r>
      <w:r w:rsidR="005C64A0" w:rsidRPr="005F6F4E">
        <w:t xml:space="preserve"> necessary to deliver </w:t>
      </w:r>
      <w:r>
        <w:t>the</w:t>
      </w:r>
      <w:r w:rsidR="005C64A0" w:rsidRPr="005F6F4E">
        <w:t xml:space="preserve"> regeneration of </w:t>
      </w:r>
      <w:r>
        <w:t>the</w:t>
      </w:r>
      <w:r w:rsidR="005C64A0" w:rsidRPr="005F6F4E">
        <w:t xml:space="preserve"> Estate by negotiation.  </w:t>
      </w:r>
    </w:p>
    <w:p w14:paraId="6EC64CCC" w14:textId="48C3DEF5" w:rsidR="008E37B9" w:rsidRDefault="008E37B9" w:rsidP="0039017F">
      <w:pPr>
        <w:pStyle w:val="TLTLevel2"/>
        <w:ind w:left="709"/>
      </w:pPr>
      <w:r>
        <w:t xml:space="preserve">A land referencing company, Terraquest was appointed by </w:t>
      </w:r>
      <w:r w:rsidR="009579B0">
        <w:t>th</w:t>
      </w:r>
      <w:r w:rsidR="00752AAB">
        <w:t>e Developer</w:t>
      </w:r>
      <w:r>
        <w:t xml:space="preserve"> to research Land Ownership and to undertake a land referencing</w:t>
      </w:r>
      <w:r w:rsidR="00752AAB">
        <w:t xml:space="preserve"> of the Order Land.</w:t>
      </w:r>
      <w:r>
        <w:t xml:space="preserve">   This was to </w:t>
      </w:r>
      <w:r w:rsidR="00752AAB">
        <w:t xml:space="preserve">comprehensively </w:t>
      </w:r>
      <w:r>
        <w:t>identify</w:t>
      </w:r>
      <w:r w:rsidR="00752AAB">
        <w:t xml:space="preserve"> </w:t>
      </w:r>
      <w:r>
        <w:t xml:space="preserve">  </w:t>
      </w:r>
      <w:r w:rsidR="00DC0629">
        <w:t>interests in</w:t>
      </w:r>
      <w:r w:rsidR="00752AAB">
        <w:t xml:space="preserve"> the Order Land. </w:t>
      </w:r>
    </w:p>
    <w:p w14:paraId="074A7D23" w14:textId="6BEBA5F7" w:rsidR="004624BF" w:rsidRDefault="005C64A0" w:rsidP="0039017F">
      <w:pPr>
        <w:pStyle w:val="TLTLevel2"/>
        <w:ind w:left="709"/>
      </w:pPr>
      <w:r w:rsidRPr="005F6F4E">
        <w:t xml:space="preserve">However, </w:t>
      </w:r>
      <w:r w:rsidR="00F07DA6">
        <w:t>the</w:t>
      </w:r>
      <w:r w:rsidR="00981BD8" w:rsidRPr="005F6F4E">
        <w:t xml:space="preserve"> Council </w:t>
      </w:r>
      <w:r w:rsidR="00627308" w:rsidRPr="005F6F4E">
        <w:t>considers</w:t>
      </w:r>
      <w:r w:rsidR="00AA0206" w:rsidRPr="005F6F4E">
        <w:t xml:space="preserve"> that </w:t>
      </w:r>
      <w:r w:rsidR="00981BD8" w:rsidRPr="005F6F4E">
        <w:t xml:space="preserve">it is unlikely that </w:t>
      </w:r>
      <w:r w:rsidR="004624BF" w:rsidRPr="005F6F4E">
        <w:t xml:space="preserve">all </w:t>
      </w:r>
      <w:r w:rsidR="00F07DA6">
        <w:t>the</w:t>
      </w:r>
      <w:r w:rsidR="004624BF" w:rsidRPr="005F6F4E">
        <w:t xml:space="preserve"> </w:t>
      </w:r>
      <w:r w:rsidR="00627308" w:rsidRPr="005F6F4E">
        <w:t xml:space="preserve">necessary </w:t>
      </w:r>
      <w:r w:rsidR="004624BF" w:rsidRPr="005F6F4E">
        <w:t xml:space="preserve">interests will be </w:t>
      </w:r>
      <w:r w:rsidR="002C2C05" w:rsidRPr="005F6F4E">
        <w:t xml:space="preserve">able to be </w:t>
      </w:r>
      <w:r w:rsidR="004624BF" w:rsidRPr="005F6F4E">
        <w:t>acquired by agreement, within a reasonable timescale</w:t>
      </w:r>
      <w:r w:rsidR="00AA0206" w:rsidRPr="005F6F4E">
        <w:t xml:space="preserve">. </w:t>
      </w:r>
      <w:r w:rsidR="007B51F1" w:rsidRPr="005F6F4E">
        <w:t>Consequently,</w:t>
      </w:r>
      <w:r w:rsidR="00AA0206" w:rsidRPr="005F6F4E">
        <w:t xml:space="preserve"> </w:t>
      </w:r>
      <w:r w:rsidR="00F07DA6">
        <w:t>the</w:t>
      </w:r>
      <w:r w:rsidR="00AA0206" w:rsidRPr="005F6F4E">
        <w:t xml:space="preserve"> c</w:t>
      </w:r>
      <w:r w:rsidR="004624BF" w:rsidRPr="005F6F4E">
        <w:t xml:space="preserve">onfirmation of this Order is necessary to ensure </w:t>
      </w:r>
      <w:r w:rsidR="00F07DA6">
        <w:t>the</w:t>
      </w:r>
      <w:r w:rsidR="004624BF" w:rsidRPr="005F6F4E">
        <w:t xml:space="preserve"> delivery of </w:t>
      </w:r>
      <w:r w:rsidR="00F07DA6">
        <w:t>the</w:t>
      </w:r>
      <w:r w:rsidR="009D5751" w:rsidRPr="005F6F4E">
        <w:t xml:space="preserve"> Phase 2 Scheme</w:t>
      </w:r>
      <w:r w:rsidR="004624BF" w:rsidRPr="005F6F4E">
        <w:t>.</w:t>
      </w:r>
    </w:p>
    <w:p w14:paraId="0224119F" w14:textId="1D4D3BDE" w:rsidR="008D2BF4" w:rsidRPr="005F6F4E" w:rsidRDefault="00F07DA6" w:rsidP="0039017F">
      <w:pPr>
        <w:pStyle w:val="TLTLevel2"/>
        <w:ind w:left="709"/>
      </w:pPr>
      <w:r>
        <w:t>The</w:t>
      </w:r>
      <w:r w:rsidR="00FE4C03" w:rsidRPr="005F6F4E">
        <w:t xml:space="preserve"> </w:t>
      </w:r>
      <w:r w:rsidR="008D2BF4" w:rsidRPr="005F6F4E">
        <w:t xml:space="preserve">Council are responsible for </w:t>
      </w:r>
      <w:r>
        <w:t>the</w:t>
      </w:r>
      <w:r w:rsidR="008D2BF4" w:rsidRPr="005F6F4E">
        <w:t xml:space="preserve"> acquisition of </w:t>
      </w:r>
      <w:r>
        <w:t>the</w:t>
      </w:r>
      <w:r w:rsidR="008D2BF4" w:rsidRPr="005F6F4E">
        <w:t xml:space="preserve"> </w:t>
      </w:r>
      <w:r w:rsidR="0026402B">
        <w:t>P</w:t>
      </w:r>
      <w:r w:rsidR="008D2BF4" w:rsidRPr="005F6F4E">
        <w:t xml:space="preserve">ramsheds and </w:t>
      </w:r>
      <w:r>
        <w:t>the</w:t>
      </w:r>
      <w:r w:rsidR="008D2BF4" w:rsidRPr="005F6F4E">
        <w:t xml:space="preserve"> tenants</w:t>
      </w:r>
      <w:r w:rsidR="0026402B">
        <w:t>’ interests</w:t>
      </w:r>
      <w:r w:rsidR="008D2BF4" w:rsidRPr="005F6F4E">
        <w:t xml:space="preserve"> at Beech Court</w:t>
      </w:r>
      <w:r w:rsidR="0026402B">
        <w:t>,</w:t>
      </w:r>
      <w:r w:rsidR="008D2BF4" w:rsidRPr="005F6F4E">
        <w:t xml:space="preserve"> and New Granville LLP are responsible for acquiring </w:t>
      </w:r>
      <w:r>
        <w:t>the</w:t>
      </w:r>
      <w:r w:rsidR="008D2BF4" w:rsidRPr="005F6F4E">
        <w:t xml:space="preserve"> </w:t>
      </w:r>
      <w:r w:rsidR="00DC0629" w:rsidRPr="005F6F4E">
        <w:t>leaseholder’s</w:t>
      </w:r>
      <w:r w:rsidR="008D2BF4" w:rsidRPr="005F6F4E">
        <w:t xml:space="preserve"> properties at Beech Court.</w:t>
      </w:r>
    </w:p>
    <w:p w14:paraId="4F2A5112" w14:textId="77777777" w:rsidR="008D2BF4" w:rsidRPr="0096058C" w:rsidRDefault="008D2BF4" w:rsidP="00EB1DC9">
      <w:pPr>
        <w:rPr>
          <w:rFonts w:asciiTheme="majorHAnsi" w:hAnsiTheme="majorHAnsi" w:cstheme="majorHAnsi"/>
        </w:rPr>
      </w:pPr>
    </w:p>
    <w:p w14:paraId="79E4628F" w14:textId="12CDB559" w:rsidR="005F6F4E" w:rsidRPr="0039017F" w:rsidRDefault="00D128F4" w:rsidP="0039017F">
      <w:pPr>
        <w:pStyle w:val="TLTLevel1"/>
        <w:rPr>
          <w:rFonts w:asciiTheme="majorHAnsi" w:hAnsiTheme="majorHAnsi"/>
          <w:b/>
          <w:bCs/>
        </w:rPr>
      </w:pPr>
      <w:r w:rsidRPr="0039017F">
        <w:rPr>
          <w:rFonts w:asciiTheme="majorHAnsi" w:hAnsiTheme="majorHAnsi"/>
          <w:b/>
          <w:bCs/>
        </w:rPr>
        <w:t>N</w:t>
      </w:r>
      <w:r w:rsidR="00F33670" w:rsidRPr="0039017F">
        <w:rPr>
          <w:rFonts w:asciiTheme="majorHAnsi" w:hAnsiTheme="majorHAnsi"/>
          <w:b/>
          <w:bCs/>
        </w:rPr>
        <w:t>egotiations to acquire</w:t>
      </w:r>
      <w:r w:rsidRPr="0039017F">
        <w:rPr>
          <w:rFonts w:asciiTheme="majorHAnsi" w:hAnsiTheme="majorHAnsi"/>
          <w:b/>
          <w:bCs/>
        </w:rPr>
        <w:t xml:space="preserve"> </w:t>
      </w:r>
      <w:r w:rsidR="00F07DA6">
        <w:rPr>
          <w:rFonts w:asciiTheme="majorHAnsi" w:hAnsiTheme="majorHAnsi"/>
          <w:b/>
          <w:bCs/>
        </w:rPr>
        <w:t>the</w:t>
      </w:r>
      <w:r w:rsidRPr="0039017F">
        <w:rPr>
          <w:rFonts w:asciiTheme="majorHAnsi" w:hAnsiTheme="majorHAnsi"/>
          <w:b/>
          <w:bCs/>
        </w:rPr>
        <w:t xml:space="preserve"> interests in </w:t>
      </w:r>
      <w:r w:rsidR="00F07DA6">
        <w:rPr>
          <w:rFonts w:asciiTheme="majorHAnsi" w:hAnsiTheme="majorHAnsi"/>
          <w:b/>
          <w:bCs/>
        </w:rPr>
        <w:t>the</w:t>
      </w:r>
      <w:r w:rsidRPr="0039017F">
        <w:rPr>
          <w:rFonts w:asciiTheme="majorHAnsi" w:hAnsiTheme="majorHAnsi"/>
          <w:b/>
          <w:bCs/>
        </w:rPr>
        <w:t xml:space="preserve"> Order Land</w:t>
      </w:r>
    </w:p>
    <w:p w14:paraId="359656AF" w14:textId="630C74C1" w:rsidR="005F6F4E" w:rsidRPr="0039017F" w:rsidRDefault="00F07DA6" w:rsidP="0039017F">
      <w:pPr>
        <w:pStyle w:val="TLTLevel2"/>
        <w:ind w:left="709"/>
      </w:pPr>
      <w:r>
        <w:t>The</w:t>
      </w:r>
      <w:r w:rsidR="005C64A0" w:rsidRPr="005F6F4E">
        <w:t xml:space="preserve"> </w:t>
      </w:r>
      <w:r w:rsidR="002C2C05" w:rsidRPr="005F6F4E">
        <w:t xml:space="preserve">MHCLG’s </w:t>
      </w:r>
      <w:r w:rsidR="004624BF" w:rsidRPr="005F6F4E">
        <w:t xml:space="preserve">Guidance on Compulsory </w:t>
      </w:r>
      <w:r w:rsidR="002C2C05" w:rsidRPr="005F6F4E">
        <w:t>p</w:t>
      </w:r>
      <w:r w:rsidR="007B51F1" w:rsidRPr="005F6F4E">
        <w:t>urchase process</w:t>
      </w:r>
      <w:r w:rsidR="004624BF" w:rsidRPr="005F6F4E">
        <w:t xml:space="preserve"> and </w:t>
      </w:r>
      <w:r>
        <w:t>the</w:t>
      </w:r>
      <w:r w:rsidR="004624BF" w:rsidRPr="005F6F4E">
        <w:t xml:space="preserve"> Crichel Down Rules </w:t>
      </w:r>
      <w:r w:rsidR="002C2C05" w:rsidRPr="005F6F4E">
        <w:t>(</w:t>
      </w:r>
      <w:r w:rsidR="004624BF" w:rsidRPr="005F6F4E">
        <w:t>‘</w:t>
      </w:r>
      <w:r>
        <w:t>the</w:t>
      </w:r>
      <w:r w:rsidR="004624BF" w:rsidRPr="005F6F4E">
        <w:t xml:space="preserve"> Guidance’</w:t>
      </w:r>
      <w:r w:rsidR="002C2C05" w:rsidRPr="005F6F4E">
        <w:t>)</w:t>
      </w:r>
      <w:r w:rsidR="004624BF" w:rsidRPr="005F6F4E">
        <w:t xml:space="preserve"> </w:t>
      </w:r>
      <w:r w:rsidR="005C64A0" w:rsidRPr="005F6F4E">
        <w:t xml:space="preserve">was </w:t>
      </w:r>
      <w:r w:rsidR="0026402B">
        <w:t xml:space="preserve">originally published in 2015 and </w:t>
      </w:r>
      <w:r w:rsidR="005C64A0" w:rsidRPr="005F6F4E">
        <w:t>updated in 2018</w:t>
      </w:r>
      <w:r w:rsidR="0026402B">
        <w:t xml:space="preserve"> (CD30)</w:t>
      </w:r>
      <w:r w:rsidR="005F6F4E">
        <w:t xml:space="preserve">. </w:t>
      </w:r>
    </w:p>
    <w:p w14:paraId="19C5E723" w14:textId="3DC0E0FB" w:rsidR="00D63919" w:rsidRPr="0039017F" w:rsidRDefault="004624BF" w:rsidP="0039017F">
      <w:pPr>
        <w:pStyle w:val="TLTLevel2"/>
        <w:ind w:left="709"/>
      </w:pPr>
      <w:r w:rsidRPr="005F6F4E">
        <w:t xml:space="preserve">In preparing and making </w:t>
      </w:r>
      <w:r w:rsidR="00F07DA6">
        <w:t>the</w:t>
      </w:r>
      <w:r w:rsidRPr="005F6F4E">
        <w:t xml:space="preserve"> Order, </w:t>
      </w:r>
      <w:r w:rsidR="00F07DA6">
        <w:t>the</w:t>
      </w:r>
      <w:r w:rsidRPr="005F6F4E">
        <w:t xml:space="preserve"> Council have </w:t>
      </w:r>
      <w:r w:rsidR="002C2C05" w:rsidRPr="005F6F4E">
        <w:t>taken</w:t>
      </w:r>
      <w:r w:rsidRPr="005F6F4E">
        <w:t xml:space="preserve"> </w:t>
      </w:r>
      <w:r w:rsidR="00F07DA6">
        <w:t>the</w:t>
      </w:r>
      <w:r w:rsidRPr="005F6F4E">
        <w:t xml:space="preserve"> Guidance </w:t>
      </w:r>
      <w:r w:rsidR="002C2C05" w:rsidRPr="005F6F4E">
        <w:t>fully into account</w:t>
      </w:r>
      <w:r w:rsidRPr="005F6F4E">
        <w:t>.</w:t>
      </w:r>
    </w:p>
    <w:p w14:paraId="0EA17D97" w14:textId="77777777" w:rsidR="005F6F4E" w:rsidRPr="005F6F4E" w:rsidRDefault="005F6F4E" w:rsidP="005F6F4E">
      <w:pPr>
        <w:pStyle w:val="ListParagraph"/>
        <w:ind w:left="360"/>
        <w:rPr>
          <w:rFonts w:asciiTheme="majorHAnsi" w:hAnsiTheme="majorHAnsi" w:cstheme="majorHAnsi"/>
          <w:u w:val="single"/>
          <w:lang w:eastAsia="en-GB"/>
        </w:rPr>
      </w:pPr>
      <w:r w:rsidRPr="005F6F4E">
        <w:rPr>
          <w:rFonts w:asciiTheme="majorHAnsi" w:hAnsiTheme="majorHAnsi" w:cstheme="majorHAnsi"/>
          <w:u w:val="single"/>
          <w:lang w:eastAsia="en-GB"/>
        </w:rPr>
        <w:t>Human Rights</w:t>
      </w:r>
    </w:p>
    <w:p w14:paraId="0BF9A05F" w14:textId="77777777" w:rsidR="005F6F4E" w:rsidRPr="005F6F4E" w:rsidRDefault="005F6F4E" w:rsidP="005F6F4E">
      <w:pPr>
        <w:rPr>
          <w:lang w:eastAsia="en-GB"/>
        </w:rPr>
      </w:pPr>
    </w:p>
    <w:p w14:paraId="3A5108EE" w14:textId="09CEE619" w:rsidR="008D2BF4" w:rsidRPr="005F6F4E" w:rsidRDefault="00F07DA6" w:rsidP="0039017F">
      <w:pPr>
        <w:pStyle w:val="TLTLevel2"/>
        <w:ind w:left="709"/>
      </w:pPr>
      <w:r>
        <w:t>The</w:t>
      </w:r>
      <w:r w:rsidR="005C64A0" w:rsidRPr="005F6F4E">
        <w:t xml:space="preserve"> Council has evaluated </w:t>
      </w:r>
      <w:r>
        <w:t>the</w:t>
      </w:r>
      <w:r w:rsidR="005C64A0" w:rsidRPr="005F6F4E">
        <w:t xml:space="preserve"> interference with </w:t>
      </w:r>
      <w:r>
        <w:t>the</w:t>
      </w:r>
      <w:r w:rsidR="000C5E8A" w:rsidRPr="005F6F4E">
        <w:t xml:space="preserve"> rights of those with </w:t>
      </w:r>
      <w:r w:rsidR="005C64A0" w:rsidRPr="005F6F4E">
        <w:t>interest</w:t>
      </w:r>
      <w:r w:rsidR="00DE11B4" w:rsidRPr="005F6F4E">
        <w:t>s</w:t>
      </w:r>
      <w:r w:rsidR="005C64A0" w:rsidRPr="005F6F4E">
        <w:t xml:space="preserve"> in </w:t>
      </w:r>
      <w:r>
        <w:t>the</w:t>
      </w:r>
      <w:r w:rsidR="005C64A0" w:rsidRPr="005F6F4E">
        <w:t xml:space="preserve"> Order Land</w:t>
      </w:r>
      <w:r w:rsidR="000C5E8A" w:rsidRPr="005F6F4E">
        <w:t xml:space="preserve"> that </w:t>
      </w:r>
      <w:r w:rsidR="009857AF" w:rsidRPr="005F6F4E">
        <w:t xml:space="preserve">confirmation of </w:t>
      </w:r>
      <w:r>
        <w:t>the</w:t>
      </w:r>
      <w:r w:rsidR="000C5E8A" w:rsidRPr="005F6F4E">
        <w:t xml:space="preserve"> Order will </w:t>
      </w:r>
      <w:r w:rsidR="009857AF" w:rsidRPr="005F6F4E">
        <w:t xml:space="preserve">result in, and considers that this is justified in </w:t>
      </w:r>
      <w:r>
        <w:t>the</w:t>
      </w:r>
      <w:r w:rsidR="009857AF" w:rsidRPr="005F6F4E">
        <w:t xml:space="preserve"> public interest</w:t>
      </w:r>
      <w:r w:rsidR="005C64A0" w:rsidRPr="005F6F4E">
        <w:t xml:space="preserve">.  This is </w:t>
      </w:r>
      <w:r w:rsidR="009857AF" w:rsidRPr="005F6F4E">
        <w:t xml:space="preserve">explained </w:t>
      </w:r>
      <w:r w:rsidR="005C64A0" w:rsidRPr="005F6F4E">
        <w:t xml:space="preserve">in Nicola Bird's proof </w:t>
      </w:r>
      <w:r w:rsidR="000C5E8A" w:rsidRPr="005F6F4E">
        <w:t xml:space="preserve">of evidence </w:t>
      </w:r>
      <w:r w:rsidR="005C64A0" w:rsidRPr="005F6F4E">
        <w:t>(</w:t>
      </w:r>
      <w:r w:rsidR="00591977">
        <w:t>AA/</w:t>
      </w:r>
      <w:r w:rsidR="005C64A0" w:rsidRPr="005F6F4E">
        <w:t xml:space="preserve">NB1.1).  </w:t>
      </w:r>
      <w:r w:rsidR="009857AF" w:rsidRPr="005F6F4E">
        <w:t>P</w:t>
      </w:r>
      <w:r w:rsidR="005C64A0" w:rsidRPr="005F6F4E">
        <w:t xml:space="preserve">art of </w:t>
      </w:r>
      <w:r>
        <w:t>the</w:t>
      </w:r>
      <w:r w:rsidR="005C64A0" w:rsidRPr="005F6F4E">
        <w:t xml:space="preserve"> justification is </w:t>
      </w:r>
      <w:r w:rsidR="009857AF" w:rsidRPr="005F6F4E">
        <w:t xml:space="preserve">that </w:t>
      </w:r>
      <w:r w:rsidR="005C64A0" w:rsidRPr="005F6F4E">
        <w:t xml:space="preserve">compensation </w:t>
      </w:r>
      <w:r w:rsidR="009857AF" w:rsidRPr="005F6F4E">
        <w:t xml:space="preserve">will be payable in respect of </w:t>
      </w:r>
      <w:r>
        <w:t>the</w:t>
      </w:r>
      <w:r w:rsidR="009857AF" w:rsidRPr="005F6F4E">
        <w:t xml:space="preserve"> interests acquired</w:t>
      </w:r>
      <w:r w:rsidR="005C64A0" w:rsidRPr="005F6F4E">
        <w:t xml:space="preserve">.  </w:t>
      </w:r>
      <w:r>
        <w:t>The</w:t>
      </w:r>
      <w:r w:rsidR="005C64A0" w:rsidRPr="005F6F4E">
        <w:t xml:space="preserve"> value of that compensation is to be derived in accordance with </w:t>
      </w:r>
      <w:r>
        <w:t>the</w:t>
      </w:r>
      <w:r w:rsidR="005C64A0" w:rsidRPr="005F6F4E">
        <w:t xml:space="preserve"> compensation code.</w:t>
      </w:r>
    </w:p>
    <w:p w14:paraId="3D85D50A" w14:textId="7D0F4494" w:rsidR="00D128F4" w:rsidRPr="005F6F4E" w:rsidRDefault="00D128F4" w:rsidP="0039017F">
      <w:pPr>
        <w:pStyle w:val="TLTLevel2"/>
        <w:ind w:left="709"/>
      </w:pPr>
      <w:r w:rsidRPr="005F6F4E">
        <w:t xml:space="preserve">Offers were made to </w:t>
      </w:r>
      <w:r w:rsidR="00F07DA6">
        <w:t>the</w:t>
      </w:r>
      <w:r w:rsidRPr="005F6F4E">
        <w:t xml:space="preserve"> </w:t>
      </w:r>
      <w:r w:rsidR="000E5DE8" w:rsidRPr="005F6F4E">
        <w:t>P</w:t>
      </w:r>
      <w:r w:rsidRPr="005F6F4E">
        <w:t xml:space="preserve">ramshed leaseholders in an attempt to reach </w:t>
      </w:r>
      <w:r w:rsidR="000E5DE8" w:rsidRPr="005F6F4E">
        <w:t xml:space="preserve">an </w:t>
      </w:r>
      <w:r w:rsidRPr="005F6F4E">
        <w:t xml:space="preserve">agreement with leaseholders to acquire </w:t>
      </w:r>
      <w:r w:rsidR="00F07DA6">
        <w:t>the</w:t>
      </w:r>
      <w:r w:rsidRPr="005F6F4E">
        <w:t xml:space="preserve">ir </w:t>
      </w:r>
      <w:r w:rsidR="000E5DE8" w:rsidRPr="005F6F4E">
        <w:t>P</w:t>
      </w:r>
      <w:r w:rsidRPr="005F6F4E">
        <w:t xml:space="preserve">ramsheds in advance of </w:t>
      </w:r>
      <w:r w:rsidR="00F07DA6">
        <w:t>the</w:t>
      </w:r>
      <w:r w:rsidRPr="005F6F4E">
        <w:t xml:space="preserve"> Order</w:t>
      </w:r>
      <w:r w:rsidR="001A6149" w:rsidRPr="005F6F4E">
        <w:t xml:space="preserve"> being made</w:t>
      </w:r>
      <w:r w:rsidR="008B0566" w:rsidRPr="005F6F4E">
        <w:t xml:space="preserve">.  </w:t>
      </w:r>
      <w:r w:rsidR="00591977">
        <w:t xml:space="preserve">Thirty </w:t>
      </w:r>
      <w:r w:rsidR="008B0566" w:rsidRPr="005F6F4E">
        <w:t>re</w:t>
      </w:r>
      <w:r w:rsidR="004F41AB" w:rsidRPr="005F6F4E">
        <w:t>placement P</w:t>
      </w:r>
      <w:r w:rsidR="000E5DE8" w:rsidRPr="005F6F4E">
        <w:t xml:space="preserve">ramsheds as part of </w:t>
      </w:r>
      <w:r w:rsidR="00F07DA6">
        <w:t>the</w:t>
      </w:r>
      <w:r w:rsidR="008B0566" w:rsidRPr="005F6F4E">
        <w:t xml:space="preserve"> Phase 2 </w:t>
      </w:r>
      <w:r w:rsidR="000E5DE8" w:rsidRPr="005F6F4E">
        <w:t>S</w:t>
      </w:r>
      <w:r w:rsidR="008B0566" w:rsidRPr="005F6F4E">
        <w:t>cheme have been made available.  Parties have been off</w:t>
      </w:r>
      <w:r w:rsidR="004F41AB" w:rsidRPr="005F6F4E">
        <w:t xml:space="preserve">ered spaces in </w:t>
      </w:r>
      <w:r w:rsidR="00F07DA6">
        <w:t>the</w:t>
      </w:r>
      <w:r w:rsidR="004F41AB" w:rsidRPr="005F6F4E">
        <w:t xml:space="preserve"> replacement P</w:t>
      </w:r>
      <w:r w:rsidR="008B0566" w:rsidRPr="005F6F4E">
        <w:t xml:space="preserve">ramsheds on a ‘first come first served’ basis as an alternative to </w:t>
      </w:r>
      <w:r w:rsidR="007C3392">
        <w:t xml:space="preserve">a compensation payment in respect of </w:t>
      </w:r>
      <w:r w:rsidR="00F07DA6">
        <w:t>the</w:t>
      </w:r>
      <w:r w:rsidR="007C3392">
        <w:t xml:space="preserve"> market value of </w:t>
      </w:r>
      <w:r w:rsidR="00F07DA6">
        <w:t>the</w:t>
      </w:r>
      <w:r w:rsidR="007C3392">
        <w:t>ir existing Pramshed</w:t>
      </w:r>
      <w:r w:rsidR="004F41AB" w:rsidRPr="005F6F4E">
        <w:t xml:space="preserve">.  28 of </w:t>
      </w:r>
      <w:r w:rsidR="00F07DA6">
        <w:t>the</w:t>
      </w:r>
      <w:r w:rsidR="004F41AB" w:rsidRPr="005F6F4E">
        <w:t xml:space="preserve"> 30 replacement P</w:t>
      </w:r>
      <w:r w:rsidR="008B0566" w:rsidRPr="005F6F4E">
        <w:t xml:space="preserve">ramsheds have been provisionally allocated to </w:t>
      </w:r>
      <w:r w:rsidR="00F07DA6">
        <w:t>the</w:t>
      </w:r>
      <w:r w:rsidR="008B0566" w:rsidRPr="005F6F4E">
        <w:t>se leaseholders to date.</w:t>
      </w:r>
    </w:p>
    <w:p w14:paraId="55ABC7A8" w14:textId="57C56376" w:rsidR="00AB5EDB" w:rsidRPr="005F6F4E" w:rsidRDefault="008B0566" w:rsidP="0039017F">
      <w:pPr>
        <w:pStyle w:val="TLTLevel2"/>
        <w:ind w:left="709"/>
      </w:pPr>
      <w:r w:rsidRPr="005F6F4E">
        <w:t xml:space="preserve">Offers of £3500 including compensation to cover both </w:t>
      </w:r>
      <w:r w:rsidR="00F07DA6">
        <w:t>the</w:t>
      </w:r>
      <w:r w:rsidRPr="005F6F4E">
        <w:t xml:space="preserve"> value and disturbance costs of acquisition have been made to </w:t>
      </w:r>
      <w:r w:rsidR="00F07DA6">
        <w:t>th</w:t>
      </w:r>
      <w:r w:rsidR="00750AD9">
        <w:t>os</w:t>
      </w:r>
      <w:r w:rsidR="00F07DA6">
        <w:t>e</w:t>
      </w:r>
      <w:r w:rsidRPr="005F6F4E">
        <w:t xml:space="preserve"> leaseholders</w:t>
      </w:r>
      <w:r w:rsidR="002611F0">
        <w:t xml:space="preserve"> </w:t>
      </w:r>
      <w:r w:rsidR="00750AD9">
        <w:t>who have not requested</w:t>
      </w:r>
      <w:r w:rsidR="001F46ED">
        <w:t xml:space="preserve"> a replacement Pramshed</w:t>
      </w:r>
      <w:r w:rsidR="001A2366">
        <w:t>.</w:t>
      </w:r>
      <w:r w:rsidR="00AB5EDB" w:rsidRPr="005F6F4E">
        <w:t xml:space="preserve"> </w:t>
      </w:r>
      <w:r w:rsidR="00F07DA6">
        <w:t>The</w:t>
      </w:r>
      <w:r w:rsidR="00AB5EDB" w:rsidRPr="005F6F4E">
        <w:t xml:space="preserve"> Council considers that </w:t>
      </w:r>
      <w:r w:rsidRPr="005F6F4E">
        <w:t>this</w:t>
      </w:r>
      <w:r w:rsidR="00AB5EDB" w:rsidRPr="005F6F4E">
        <w:t xml:space="preserve"> is a reasonable </w:t>
      </w:r>
      <w:r w:rsidR="00DD640D">
        <w:t xml:space="preserve">offer </w:t>
      </w:r>
      <w:r w:rsidRPr="005F6F4E">
        <w:t>and</w:t>
      </w:r>
      <w:r w:rsidR="00AB5EDB" w:rsidRPr="005F6F4E">
        <w:t xml:space="preserve"> accords with </w:t>
      </w:r>
      <w:r w:rsidR="00F07DA6">
        <w:t>the</w:t>
      </w:r>
      <w:r w:rsidR="00DD640D">
        <w:t xml:space="preserve"> advice in </w:t>
      </w:r>
      <w:r w:rsidR="00AB5EDB" w:rsidRPr="005F6F4E">
        <w:t>paragraph 3</w:t>
      </w:r>
      <w:r w:rsidR="00DD640D">
        <w:t xml:space="preserve"> of</w:t>
      </w:r>
      <w:r w:rsidR="00AB5EDB" w:rsidRPr="005F6F4E">
        <w:t xml:space="preserve"> </w:t>
      </w:r>
      <w:r w:rsidR="00F07DA6">
        <w:t>the</w:t>
      </w:r>
      <w:r w:rsidR="00AB5EDB" w:rsidRPr="005F6F4E">
        <w:t xml:space="preserve"> Guidance (CD30, page 7).</w:t>
      </w:r>
    </w:p>
    <w:p w14:paraId="121CAD7F" w14:textId="5A4FB6AF" w:rsidR="001D251E" w:rsidRPr="0096058C" w:rsidRDefault="001D251E" w:rsidP="005F6F4E">
      <w:pPr>
        <w:pStyle w:val="TLTLevel1"/>
        <w:numPr>
          <w:ilvl w:val="0"/>
          <w:numId w:val="0"/>
        </w:numPr>
        <w:tabs>
          <w:tab w:val="clear" w:pos="720"/>
        </w:tabs>
        <w:ind w:left="284"/>
        <w:rPr>
          <w:rFonts w:asciiTheme="majorHAnsi" w:hAnsiTheme="majorHAnsi" w:cstheme="majorHAnsi"/>
          <w:szCs w:val="20"/>
          <w:u w:val="single"/>
        </w:rPr>
      </w:pPr>
      <w:r w:rsidRPr="0096058C">
        <w:rPr>
          <w:rFonts w:asciiTheme="majorHAnsi" w:hAnsiTheme="majorHAnsi" w:cstheme="majorHAnsi"/>
          <w:szCs w:val="20"/>
          <w:u w:val="single"/>
        </w:rPr>
        <w:lastRenderedPageBreak/>
        <w:t xml:space="preserve">Progress on acquisition of </w:t>
      </w:r>
      <w:r w:rsidR="00F07DA6">
        <w:rPr>
          <w:rFonts w:asciiTheme="majorHAnsi" w:hAnsiTheme="majorHAnsi" w:cstheme="majorHAnsi"/>
          <w:szCs w:val="20"/>
          <w:u w:val="single"/>
        </w:rPr>
        <w:t>the</w:t>
      </w:r>
      <w:r w:rsidRPr="0096058C">
        <w:rPr>
          <w:rFonts w:asciiTheme="majorHAnsi" w:hAnsiTheme="majorHAnsi" w:cstheme="majorHAnsi"/>
          <w:szCs w:val="20"/>
          <w:u w:val="single"/>
        </w:rPr>
        <w:t xml:space="preserve"> interests at Beech Court</w:t>
      </w:r>
    </w:p>
    <w:p w14:paraId="7138AA1D" w14:textId="77777777" w:rsidR="001D251E" w:rsidRPr="0096058C" w:rsidRDefault="001D251E" w:rsidP="00E555AB">
      <w:pPr>
        <w:rPr>
          <w:rFonts w:asciiTheme="majorHAnsi" w:hAnsiTheme="majorHAnsi" w:cstheme="majorHAnsi"/>
          <w:lang w:eastAsia="en-GB"/>
        </w:rPr>
      </w:pPr>
    </w:p>
    <w:p w14:paraId="140CDBD7" w14:textId="3F202DAB" w:rsidR="001D251E" w:rsidRPr="005F6F4E" w:rsidRDefault="00F07DA6" w:rsidP="0039017F">
      <w:pPr>
        <w:pStyle w:val="TLTLevel2"/>
        <w:ind w:left="709"/>
      </w:pPr>
      <w:r>
        <w:t>The</w:t>
      </w:r>
      <w:r w:rsidR="001D251E" w:rsidRPr="005F6F4E">
        <w:t xml:space="preserve">re </w:t>
      </w:r>
      <w:r w:rsidR="003E70F8" w:rsidRPr="005F6F4E">
        <w:t>is</w:t>
      </w:r>
      <w:r w:rsidR="001D251E" w:rsidRPr="005F6F4E">
        <w:t xml:space="preserve"> a total of 21 flats within Beech Court</w:t>
      </w:r>
      <w:r w:rsidR="001A6149" w:rsidRPr="005F6F4E">
        <w:t>,</w:t>
      </w:r>
      <w:r w:rsidR="001D251E" w:rsidRPr="005F6F4E">
        <w:t xml:space="preserve"> </w:t>
      </w:r>
      <w:r w:rsidR="001A6149" w:rsidRPr="005F6F4E">
        <w:t>f</w:t>
      </w:r>
      <w:r w:rsidR="001D251E" w:rsidRPr="005F6F4E">
        <w:t xml:space="preserve">ive of which were leasehold </w:t>
      </w:r>
      <w:r w:rsidR="001A6149" w:rsidRPr="005F6F4E">
        <w:t xml:space="preserve">interests </w:t>
      </w:r>
      <w:r w:rsidR="001D251E" w:rsidRPr="005F6F4E">
        <w:t>and 16 were secure tenan</w:t>
      </w:r>
      <w:r w:rsidR="00DD640D">
        <w:t>cies</w:t>
      </w:r>
      <w:r w:rsidR="001D251E" w:rsidRPr="005F6F4E">
        <w:t>.</w:t>
      </w:r>
    </w:p>
    <w:p w14:paraId="4C5A94BB" w14:textId="1313D3BD" w:rsidR="008476AA" w:rsidRPr="005F6F4E" w:rsidRDefault="00F07DA6" w:rsidP="0039017F">
      <w:pPr>
        <w:pStyle w:val="TLTLevel2"/>
        <w:ind w:left="709"/>
      </w:pPr>
      <w:r>
        <w:t>The</w:t>
      </w:r>
      <w:r w:rsidR="00151FD7" w:rsidRPr="005F6F4E">
        <w:t xml:space="preserve"> developer has acquired all </w:t>
      </w:r>
      <w:r>
        <w:t>the</w:t>
      </w:r>
      <w:r w:rsidR="00151FD7" w:rsidRPr="005F6F4E">
        <w:t xml:space="preserve"> five leasehold residential interests in Beech Cour</w:t>
      </w:r>
      <w:r w:rsidR="001D251E" w:rsidRPr="005F6F4E">
        <w:t xml:space="preserve">t </w:t>
      </w:r>
      <w:r w:rsidR="008476AA" w:rsidRPr="005F6F4E">
        <w:t xml:space="preserve">by private treaty.  </w:t>
      </w:r>
      <w:r w:rsidR="00096639" w:rsidRPr="005F6F4E">
        <w:t xml:space="preserve"> </w:t>
      </w:r>
      <w:r w:rsidR="008476AA" w:rsidRPr="005F6F4E">
        <w:t>Details are set out in Ross Williams</w:t>
      </w:r>
      <w:r w:rsidR="001A6149" w:rsidRPr="005F6F4E">
        <w:t>’</w:t>
      </w:r>
      <w:r w:rsidR="008476AA" w:rsidRPr="005F6F4E">
        <w:t xml:space="preserve"> proof of evidence (</w:t>
      </w:r>
      <w:r w:rsidR="00591977">
        <w:t>AA/</w:t>
      </w:r>
      <w:r w:rsidR="008476AA" w:rsidRPr="005F6F4E">
        <w:t xml:space="preserve">RW1.1) </w:t>
      </w:r>
    </w:p>
    <w:p w14:paraId="498828B4" w14:textId="2C770EFC" w:rsidR="00F46BA7" w:rsidRPr="005F6F4E" w:rsidRDefault="008B0566" w:rsidP="0039017F">
      <w:pPr>
        <w:pStyle w:val="TLTLevel2"/>
        <w:ind w:left="709"/>
      </w:pPr>
      <w:r w:rsidRPr="005F6F4E">
        <w:t>All</w:t>
      </w:r>
      <w:r w:rsidR="00AA2568" w:rsidRPr="005F6F4E">
        <w:t xml:space="preserve"> 16 </w:t>
      </w:r>
      <w:r w:rsidR="007B51F1" w:rsidRPr="005F6F4E">
        <w:t>tenancies</w:t>
      </w:r>
      <w:r w:rsidR="004F41AB" w:rsidRPr="005F6F4E">
        <w:t xml:space="preserve"> have now ended.</w:t>
      </w:r>
    </w:p>
    <w:p w14:paraId="53342F76" w14:textId="5887CB24" w:rsidR="00F46BA7" w:rsidRPr="005F6F4E" w:rsidRDefault="00F07DA6" w:rsidP="0039017F">
      <w:pPr>
        <w:pStyle w:val="TLTLevel2"/>
        <w:ind w:left="709"/>
      </w:pPr>
      <w:r>
        <w:t>The</w:t>
      </w:r>
      <w:r w:rsidR="00DC06B4">
        <w:t xml:space="preserve"> Council’s housing provider, Barnet Homes arranged for guardians to occupy </w:t>
      </w:r>
      <w:r>
        <w:t>the</w:t>
      </w:r>
      <w:r w:rsidR="00DC06B4">
        <w:t xml:space="preserve"> Beech Court flats.  Two companies were instructed to place guardians; Ad Hoc Property Management Limited (Ad Hoc) and Umbrella Property Care (Umbrella).  Umbrella went into administration and </w:t>
      </w:r>
      <w:r>
        <w:t>the</w:t>
      </w:r>
      <w:r w:rsidR="00DC06B4">
        <w:t>ir gua</w:t>
      </w:r>
      <w:r w:rsidR="000C74B4">
        <w:t xml:space="preserve">rdians have since been evicted.  </w:t>
      </w:r>
      <w:r>
        <w:t>The</w:t>
      </w:r>
      <w:r w:rsidR="00914DF0" w:rsidRPr="005F6F4E">
        <w:t xml:space="preserve">re are </w:t>
      </w:r>
      <w:r w:rsidR="000C74B4">
        <w:t xml:space="preserve">currently </w:t>
      </w:r>
      <w:r w:rsidR="00914DF0" w:rsidRPr="005F6F4E">
        <w:t>4 guardians in situ</w:t>
      </w:r>
      <w:r w:rsidR="000C74B4">
        <w:t xml:space="preserve"> managed by Ad Hoc.</w:t>
      </w:r>
      <w:r w:rsidR="004D485D" w:rsidRPr="005F6F4E">
        <w:t xml:space="preserve">  28 </w:t>
      </w:r>
      <w:r w:rsidR="00585BC7" w:rsidRPr="005F6F4E">
        <w:t>days’ notice</w:t>
      </w:r>
      <w:r w:rsidR="00A52D62">
        <w:t xml:space="preserve"> is required </w:t>
      </w:r>
      <w:r w:rsidR="00FF6B1C">
        <w:t>to</w:t>
      </w:r>
      <w:r w:rsidR="004D485D" w:rsidRPr="005F6F4E">
        <w:t xml:space="preserve"> terminate </w:t>
      </w:r>
      <w:r>
        <w:t>the</w:t>
      </w:r>
      <w:r w:rsidR="00A52D62">
        <w:t xml:space="preserve"> guardians’ occupation of </w:t>
      </w:r>
      <w:r>
        <w:t>the</w:t>
      </w:r>
      <w:r w:rsidR="00A52D62">
        <w:t>se</w:t>
      </w:r>
      <w:r w:rsidR="004D485D" w:rsidRPr="005F6F4E">
        <w:t xml:space="preserve"> properties. </w:t>
      </w:r>
    </w:p>
    <w:p w14:paraId="6CD2942E" w14:textId="55BB5524" w:rsidR="00F46BA7" w:rsidRPr="0096058C" w:rsidRDefault="00F46BA7" w:rsidP="005F6F4E">
      <w:pPr>
        <w:ind w:left="284"/>
        <w:rPr>
          <w:rFonts w:asciiTheme="majorHAnsi" w:hAnsiTheme="majorHAnsi" w:cstheme="majorHAnsi"/>
          <w:u w:val="single"/>
          <w:lang w:eastAsia="en-GB"/>
        </w:rPr>
      </w:pPr>
      <w:r w:rsidRPr="0096058C">
        <w:rPr>
          <w:rFonts w:asciiTheme="majorHAnsi" w:hAnsiTheme="majorHAnsi" w:cstheme="majorHAnsi"/>
          <w:u w:val="single"/>
          <w:lang w:eastAsia="en-GB"/>
        </w:rPr>
        <w:t>Progress on acqu</w:t>
      </w:r>
      <w:r w:rsidR="00585BC7">
        <w:rPr>
          <w:rFonts w:asciiTheme="majorHAnsi" w:hAnsiTheme="majorHAnsi" w:cstheme="majorHAnsi"/>
          <w:u w:val="single"/>
          <w:lang w:eastAsia="en-GB"/>
        </w:rPr>
        <w:t xml:space="preserve">isition of </w:t>
      </w:r>
      <w:r w:rsidR="00F07DA6">
        <w:rPr>
          <w:rFonts w:asciiTheme="majorHAnsi" w:hAnsiTheme="majorHAnsi" w:cstheme="majorHAnsi"/>
          <w:u w:val="single"/>
          <w:lang w:eastAsia="en-GB"/>
        </w:rPr>
        <w:t>the</w:t>
      </w:r>
      <w:r w:rsidR="00585BC7">
        <w:rPr>
          <w:rFonts w:asciiTheme="majorHAnsi" w:hAnsiTheme="majorHAnsi" w:cstheme="majorHAnsi"/>
          <w:u w:val="single"/>
          <w:lang w:eastAsia="en-GB"/>
        </w:rPr>
        <w:t xml:space="preserve"> interest in </w:t>
      </w:r>
      <w:r w:rsidR="00F07DA6">
        <w:rPr>
          <w:rFonts w:asciiTheme="majorHAnsi" w:hAnsiTheme="majorHAnsi" w:cstheme="majorHAnsi"/>
          <w:u w:val="single"/>
          <w:lang w:eastAsia="en-GB"/>
        </w:rPr>
        <w:t>the</w:t>
      </w:r>
      <w:r w:rsidR="00585BC7">
        <w:rPr>
          <w:rFonts w:asciiTheme="majorHAnsi" w:hAnsiTheme="majorHAnsi" w:cstheme="majorHAnsi"/>
          <w:u w:val="single"/>
          <w:lang w:eastAsia="en-GB"/>
        </w:rPr>
        <w:t xml:space="preserve"> P</w:t>
      </w:r>
      <w:r w:rsidRPr="0096058C">
        <w:rPr>
          <w:rFonts w:asciiTheme="majorHAnsi" w:hAnsiTheme="majorHAnsi" w:cstheme="majorHAnsi"/>
          <w:u w:val="single"/>
          <w:lang w:eastAsia="en-GB"/>
        </w:rPr>
        <w:t>ramsheds</w:t>
      </w:r>
    </w:p>
    <w:p w14:paraId="658B9116" w14:textId="77777777" w:rsidR="00F46BA7" w:rsidRPr="0096058C" w:rsidRDefault="00F46BA7" w:rsidP="00E555AB">
      <w:pPr>
        <w:rPr>
          <w:rFonts w:asciiTheme="majorHAnsi" w:hAnsiTheme="majorHAnsi" w:cstheme="majorHAnsi"/>
          <w:lang w:eastAsia="en-GB"/>
        </w:rPr>
      </w:pPr>
    </w:p>
    <w:p w14:paraId="3649D3E2" w14:textId="035D836A" w:rsidR="00F46BA7" w:rsidRPr="005F6F4E" w:rsidRDefault="00F07DA6" w:rsidP="0039017F">
      <w:pPr>
        <w:pStyle w:val="TLTLevel2"/>
        <w:ind w:left="709"/>
      </w:pPr>
      <w:r>
        <w:t>The</w:t>
      </w:r>
      <w:r w:rsidR="00F46BA7" w:rsidRPr="005F6F4E">
        <w:t xml:space="preserve">re </w:t>
      </w:r>
      <w:r w:rsidR="007B51F1" w:rsidRPr="005F6F4E">
        <w:t>is</w:t>
      </w:r>
      <w:r w:rsidR="00F46BA7" w:rsidRPr="005F6F4E">
        <w:t xml:space="preserve"> a total of 221 </w:t>
      </w:r>
      <w:r w:rsidR="004F41AB" w:rsidRPr="005F6F4E">
        <w:t>P</w:t>
      </w:r>
      <w:r w:rsidR="00F46BA7" w:rsidRPr="005F6F4E">
        <w:t xml:space="preserve">ramsheds across </w:t>
      </w:r>
      <w:r>
        <w:t>the</w:t>
      </w:r>
      <w:r w:rsidR="00F46BA7" w:rsidRPr="005F6F4E">
        <w:t xml:space="preserve"> four </w:t>
      </w:r>
      <w:r w:rsidR="004F41AB" w:rsidRPr="005F6F4E">
        <w:t>P</w:t>
      </w:r>
      <w:r w:rsidR="00F46BA7" w:rsidRPr="005F6F4E">
        <w:t xml:space="preserve">ramshed locations on </w:t>
      </w:r>
      <w:r>
        <w:t>the</w:t>
      </w:r>
      <w:r w:rsidR="00F46BA7" w:rsidRPr="005F6F4E">
        <w:t xml:space="preserve"> Estate which are required to be demolished.  </w:t>
      </w:r>
    </w:p>
    <w:p w14:paraId="0210249A" w14:textId="4945EF0B" w:rsidR="00D269DD" w:rsidRPr="005F6F4E" w:rsidRDefault="00C10CAB" w:rsidP="0039017F">
      <w:pPr>
        <w:pStyle w:val="TLTLevel2"/>
        <w:ind w:left="709"/>
      </w:pPr>
      <w:r w:rsidRPr="005F6F4E">
        <w:t xml:space="preserve">48 </w:t>
      </w:r>
      <w:r w:rsidR="00D269DD" w:rsidRPr="005F6F4E">
        <w:t xml:space="preserve">of </w:t>
      </w:r>
      <w:r w:rsidR="00F07DA6">
        <w:t>the</w:t>
      </w:r>
      <w:r w:rsidR="00D269DD" w:rsidRPr="005F6F4E">
        <w:t xml:space="preserve"> </w:t>
      </w:r>
      <w:r w:rsidR="004F41AB" w:rsidRPr="005F6F4E">
        <w:t>P</w:t>
      </w:r>
      <w:r w:rsidRPr="005F6F4E">
        <w:t xml:space="preserve">ramsheds </w:t>
      </w:r>
      <w:r w:rsidR="00D269DD" w:rsidRPr="005F6F4E">
        <w:t>we</w:t>
      </w:r>
      <w:r w:rsidRPr="005F6F4E">
        <w:t xml:space="preserve">re included in </w:t>
      </w:r>
      <w:r w:rsidR="00F07DA6">
        <w:t>the</w:t>
      </w:r>
      <w:r w:rsidRPr="005F6F4E">
        <w:t xml:space="preserve"> leases of leaseholders on </w:t>
      </w:r>
      <w:r w:rsidR="00F07DA6">
        <w:t>the</w:t>
      </w:r>
      <w:r w:rsidRPr="005F6F4E">
        <w:t xml:space="preserve"> estate and 8 </w:t>
      </w:r>
      <w:r w:rsidR="004F41AB" w:rsidRPr="005F6F4E">
        <w:t>P</w:t>
      </w:r>
      <w:r w:rsidRPr="005F6F4E">
        <w:t xml:space="preserve">ramsheds </w:t>
      </w:r>
      <w:r w:rsidR="00A52D62">
        <w:t>were</w:t>
      </w:r>
      <w:r w:rsidR="00A52D62" w:rsidRPr="005F6F4E">
        <w:t xml:space="preserve"> </w:t>
      </w:r>
      <w:r w:rsidRPr="005F6F4E">
        <w:t xml:space="preserve">included in a ‘right to use’ lease.  This equates to a total of 56 </w:t>
      </w:r>
      <w:r w:rsidR="004F41AB" w:rsidRPr="005F6F4E">
        <w:t>P</w:t>
      </w:r>
      <w:r w:rsidRPr="005F6F4E">
        <w:t xml:space="preserve">ramsheds </w:t>
      </w:r>
      <w:r w:rsidR="00A52D62">
        <w:t xml:space="preserve">for </w:t>
      </w:r>
      <w:r w:rsidRPr="005F6F4E">
        <w:t xml:space="preserve">which </w:t>
      </w:r>
      <w:r w:rsidR="00F07DA6">
        <w:t>the</w:t>
      </w:r>
      <w:r w:rsidRPr="005F6F4E">
        <w:t xml:space="preserve"> Council have been in negotiations with </w:t>
      </w:r>
      <w:r w:rsidR="00F07DA6">
        <w:t>the</w:t>
      </w:r>
      <w:r w:rsidRPr="005F6F4E">
        <w:t xml:space="preserve"> leaseholder</w:t>
      </w:r>
      <w:r w:rsidR="00D269DD" w:rsidRPr="005F6F4E">
        <w:t>.</w:t>
      </w:r>
    </w:p>
    <w:p w14:paraId="4058E8E9" w14:textId="2417671B" w:rsidR="00C10CAB" w:rsidRPr="005F6F4E" w:rsidRDefault="00F07DA6" w:rsidP="0039017F">
      <w:pPr>
        <w:pStyle w:val="TLTLevel2"/>
        <w:ind w:left="709"/>
      </w:pPr>
      <w:r>
        <w:t>The</w:t>
      </w:r>
      <w:r w:rsidR="00D269DD" w:rsidRPr="005F6F4E">
        <w:t xml:space="preserve"> remaining 165 </w:t>
      </w:r>
      <w:r w:rsidR="00D105B1" w:rsidRPr="005F6F4E">
        <w:t>P</w:t>
      </w:r>
      <w:r w:rsidR="00D269DD" w:rsidRPr="005F6F4E">
        <w:t xml:space="preserve">ramsheds were used by residents of </w:t>
      </w:r>
      <w:r>
        <w:t>the</w:t>
      </w:r>
      <w:r w:rsidR="00D269DD" w:rsidRPr="005F6F4E">
        <w:t xml:space="preserve"> Estate </w:t>
      </w:r>
      <w:r w:rsidR="00D505A8" w:rsidRPr="005F6F4E">
        <w:t xml:space="preserve">without a right to a </w:t>
      </w:r>
      <w:r w:rsidR="00D105B1" w:rsidRPr="005F6F4E">
        <w:t>P</w:t>
      </w:r>
      <w:r w:rsidR="00D505A8" w:rsidRPr="005F6F4E">
        <w:t xml:space="preserve">ramshed stated in </w:t>
      </w:r>
      <w:r>
        <w:t>the</w:t>
      </w:r>
      <w:r w:rsidR="00D505A8" w:rsidRPr="005F6F4E">
        <w:t xml:space="preserve">ir lease or tenancy agreement.  </w:t>
      </w:r>
      <w:r>
        <w:t>The</w:t>
      </w:r>
      <w:r w:rsidR="00A52D62">
        <w:t>se</w:t>
      </w:r>
      <w:r w:rsidR="00D505A8" w:rsidRPr="005F6F4E">
        <w:t xml:space="preserve"> tenants and leaseholders had no express or implied legal interest in </w:t>
      </w:r>
      <w:r>
        <w:t>the</w:t>
      </w:r>
      <w:r w:rsidR="00D505A8" w:rsidRPr="005F6F4E">
        <w:t xml:space="preserve"> </w:t>
      </w:r>
      <w:r w:rsidR="0050362D" w:rsidRPr="005F6F4E">
        <w:t>P</w:t>
      </w:r>
      <w:r w:rsidR="00D505A8" w:rsidRPr="005F6F4E">
        <w:t>ramsheds</w:t>
      </w:r>
      <w:r w:rsidR="005F6F4E">
        <w:t xml:space="preserve">. </w:t>
      </w:r>
      <w:r w:rsidR="00D505A8" w:rsidRPr="005F6F4E">
        <w:t xml:space="preserve">All 165 </w:t>
      </w:r>
      <w:r w:rsidR="0050362D" w:rsidRPr="005F6F4E">
        <w:t>P</w:t>
      </w:r>
      <w:r w:rsidR="00D505A8" w:rsidRPr="005F6F4E">
        <w:t>ramsheds are now vacant.</w:t>
      </w:r>
    </w:p>
    <w:p w14:paraId="2DEBF8A2" w14:textId="5DBCBED3" w:rsidR="00813C45" w:rsidRPr="005F6F4E" w:rsidRDefault="002542A7" w:rsidP="0039017F">
      <w:pPr>
        <w:pStyle w:val="TLTLevel2"/>
        <w:ind w:left="709"/>
      </w:pPr>
      <w:r w:rsidRPr="005F6F4E">
        <w:t xml:space="preserve">During 2014 </w:t>
      </w:r>
      <w:r w:rsidR="00F07DA6">
        <w:t>the</w:t>
      </w:r>
      <w:r w:rsidR="00DE11B4" w:rsidRPr="005F6F4E">
        <w:t xml:space="preserve"> </w:t>
      </w:r>
      <w:r w:rsidR="00096639" w:rsidRPr="005F6F4E">
        <w:t xml:space="preserve">Council identified </w:t>
      </w:r>
      <w:r w:rsidR="00DE11B4" w:rsidRPr="005F6F4E">
        <w:t xml:space="preserve">those </w:t>
      </w:r>
      <w:r w:rsidR="0050362D" w:rsidRPr="005F6F4E">
        <w:t>P</w:t>
      </w:r>
      <w:r w:rsidR="00096639" w:rsidRPr="005F6F4E">
        <w:t xml:space="preserve">ramsheds that where </w:t>
      </w:r>
      <w:r w:rsidR="00813C45" w:rsidRPr="005F6F4E">
        <w:t xml:space="preserve">included in </w:t>
      </w:r>
      <w:r w:rsidR="00F07DA6">
        <w:t>the</w:t>
      </w:r>
      <w:r w:rsidR="00813C45" w:rsidRPr="005F6F4E">
        <w:t xml:space="preserve"> lease agreement </w:t>
      </w:r>
      <w:r w:rsidR="0064035B" w:rsidRPr="005F6F4E">
        <w:t>f</w:t>
      </w:r>
      <w:r w:rsidR="00813C45" w:rsidRPr="005F6F4E">
        <w:t xml:space="preserve">or leaseholders on </w:t>
      </w:r>
      <w:r w:rsidR="00F07DA6">
        <w:t>the</w:t>
      </w:r>
      <w:r w:rsidR="00813C45" w:rsidRPr="005F6F4E">
        <w:t xml:space="preserve"> Estate.</w:t>
      </w:r>
    </w:p>
    <w:p w14:paraId="4274C181" w14:textId="6C890B67" w:rsidR="00D63919" w:rsidRPr="005F6F4E" w:rsidRDefault="00DE11B4" w:rsidP="0039017F">
      <w:pPr>
        <w:pStyle w:val="TLTLevel2"/>
        <w:ind w:left="709"/>
      </w:pPr>
      <w:r w:rsidRPr="005F6F4E">
        <w:t xml:space="preserve">Initially, </w:t>
      </w:r>
      <w:r w:rsidR="00F07DA6">
        <w:t>the</w:t>
      </w:r>
      <w:r w:rsidR="00585BC7">
        <w:t xml:space="preserve"> Council valued </w:t>
      </w:r>
      <w:r w:rsidR="00F07DA6">
        <w:t>the</w:t>
      </w:r>
      <w:r w:rsidR="00585BC7">
        <w:t xml:space="preserve"> P</w:t>
      </w:r>
      <w:r w:rsidR="00813C45" w:rsidRPr="005F6F4E">
        <w:t>ramsheds at</w:t>
      </w:r>
      <w:r w:rsidR="00A62A91" w:rsidRPr="005F6F4E">
        <w:t xml:space="preserve"> Granville </w:t>
      </w:r>
      <w:r w:rsidR="0050362D" w:rsidRPr="005F6F4E">
        <w:t>Point</w:t>
      </w:r>
      <w:r w:rsidR="00A62A91" w:rsidRPr="005F6F4E">
        <w:t>, Harpenmead Point and Templewood Point at</w:t>
      </w:r>
      <w:r w:rsidR="00F722B3" w:rsidRPr="005F6F4E">
        <w:t xml:space="preserve"> </w:t>
      </w:r>
      <w:r w:rsidR="00A62A91" w:rsidRPr="005F6F4E">
        <w:t>£750</w:t>
      </w:r>
      <w:r w:rsidRPr="005F6F4E">
        <w:t xml:space="preserve">. </w:t>
      </w:r>
      <w:r w:rsidR="00A62A91" w:rsidRPr="005F6F4E">
        <w:t xml:space="preserve"> Nant Court </w:t>
      </w:r>
      <w:r w:rsidR="0050362D" w:rsidRPr="005F6F4E">
        <w:t>P</w:t>
      </w:r>
      <w:r w:rsidRPr="005F6F4E">
        <w:t xml:space="preserve">ramsheds were in a better state of repair and </w:t>
      </w:r>
      <w:r w:rsidR="007B51F1" w:rsidRPr="005F6F4E">
        <w:t>were valued</w:t>
      </w:r>
      <w:r w:rsidR="00A62A91" w:rsidRPr="005F6F4E">
        <w:t xml:space="preserve"> at £1000.  In addition to </w:t>
      </w:r>
      <w:r w:rsidR="00F07DA6">
        <w:t>the</w:t>
      </w:r>
      <w:r w:rsidR="00A62A91" w:rsidRPr="005F6F4E">
        <w:t xml:space="preserve"> valuation an additional amount of </w:t>
      </w:r>
      <w:r w:rsidR="00813C45" w:rsidRPr="005F6F4E">
        <w:t xml:space="preserve">£500 to cover legal and surveying costs </w:t>
      </w:r>
      <w:r w:rsidR="00A62A91" w:rsidRPr="005F6F4E">
        <w:t xml:space="preserve">was offered </w:t>
      </w:r>
      <w:r w:rsidR="00813C45" w:rsidRPr="005F6F4E">
        <w:t>or</w:t>
      </w:r>
      <w:r w:rsidR="00A62A91" w:rsidRPr="005F6F4E">
        <w:t xml:space="preserve"> </w:t>
      </w:r>
      <w:r w:rsidR="00F07DA6">
        <w:t>the</w:t>
      </w:r>
      <w:r w:rsidR="00A62A91" w:rsidRPr="005F6F4E">
        <w:t xml:space="preserve"> offer to</w:t>
      </w:r>
      <w:r w:rsidR="00813C45" w:rsidRPr="005F6F4E">
        <w:t xml:space="preserve"> accept an alternative within </w:t>
      </w:r>
      <w:r w:rsidR="00F07DA6">
        <w:t>the</w:t>
      </w:r>
      <w:r w:rsidR="00813C45" w:rsidRPr="005F6F4E">
        <w:t xml:space="preserve"> agreement plus £500 to </w:t>
      </w:r>
      <w:r w:rsidR="0037108F" w:rsidRPr="005F6F4E">
        <w:t>cover legal and surveying costs</w:t>
      </w:r>
      <w:r w:rsidR="00F257A0" w:rsidRPr="005F6F4E">
        <w:t xml:space="preserve">. </w:t>
      </w:r>
      <w:r w:rsidR="00F07DA6">
        <w:t>The</w:t>
      </w:r>
      <w:r w:rsidR="00F257A0" w:rsidRPr="005F6F4E">
        <w:t xml:space="preserve"> valuation</w:t>
      </w:r>
      <w:r w:rsidR="008133DF" w:rsidRPr="005F6F4E">
        <w:t>s</w:t>
      </w:r>
      <w:r w:rsidR="00F257A0" w:rsidRPr="005F6F4E">
        <w:t xml:space="preserve"> w</w:t>
      </w:r>
      <w:r w:rsidR="0037108F" w:rsidRPr="005F6F4E">
        <w:t>ere</w:t>
      </w:r>
      <w:r w:rsidR="00F257A0" w:rsidRPr="005F6F4E">
        <w:t xml:space="preserve"> carried out</w:t>
      </w:r>
      <w:r w:rsidR="008133DF" w:rsidRPr="005F6F4E">
        <w:t xml:space="preserve"> by Will Maby</w:t>
      </w:r>
      <w:r w:rsidR="0079103C">
        <w:t>,</w:t>
      </w:r>
      <w:r w:rsidR="008133DF" w:rsidRPr="005F6F4E">
        <w:t xml:space="preserve"> Senior Surveyor at GL Hearn </w:t>
      </w:r>
      <w:r w:rsidR="004D485D" w:rsidRPr="005F6F4E">
        <w:t xml:space="preserve">for New Granville LLP </w:t>
      </w:r>
      <w:r w:rsidR="008133DF" w:rsidRPr="005F6F4E">
        <w:t xml:space="preserve">and </w:t>
      </w:r>
      <w:r w:rsidR="002542A7" w:rsidRPr="005F6F4E">
        <w:t xml:space="preserve">Charles Maxlow-Tomlinson </w:t>
      </w:r>
      <w:r w:rsidR="00FF6B1C" w:rsidRPr="005F6F4E">
        <w:t>BSc</w:t>
      </w:r>
      <w:r w:rsidR="002542A7" w:rsidRPr="005F6F4E">
        <w:t xml:space="preserve"> (Hons) MRICS</w:t>
      </w:r>
      <w:r w:rsidR="008133DF" w:rsidRPr="005F6F4E">
        <w:t xml:space="preserve"> at Capita</w:t>
      </w:r>
      <w:r w:rsidR="004D485D" w:rsidRPr="005F6F4E">
        <w:t xml:space="preserve"> for </w:t>
      </w:r>
      <w:r w:rsidR="00F07DA6">
        <w:t>the</w:t>
      </w:r>
      <w:r w:rsidR="004D485D" w:rsidRPr="005F6F4E">
        <w:t xml:space="preserve"> Council</w:t>
      </w:r>
      <w:r w:rsidR="008133DF" w:rsidRPr="005F6F4E">
        <w:t>.</w:t>
      </w:r>
      <w:r w:rsidRPr="005F6F4E">
        <w:t xml:space="preserve">  </w:t>
      </w:r>
      <w:r w:rsidR="00F07DA6">
        <w:t>The</w:t>
      </w:r>
      <w:r w:rsidRPr="005F6F4E">
        <w:t xml:space="preserve"> </w:t>
      </w:r>
      <w:r w:rsidR="005B7E68" w:rsidRPr="005F6F4E">
        <w:t>valuation report</w:t>
      </w:r>
      <w:r w:rsidRPr="005F6F4E">
        <w:t xml:space="preserve"> is attached </w:t>
      </w:r>
      <w:r w:rsidR="0079103C">
        <w:t>AA/</w:t>
      </w:r>
      <w:r w:rsidRPr="005F6F4E">
        <w:t>HP</w:t>
      </w:r>
      <w:r w:rsidR="0079103C">
        <w:t>3.1</w:t>
      </w:r>
      <w:r w:rsidR="004D485D" w:rsidRPr="005F6F4E">
        <w:t>.</w:t>
      </w:r>
    </w:p>
    <w:p w14:paraId="143050BA" w14:textId="1AD96AC2" w:rsidR="00813C45" w:rsidRPr="005F6F4E" w:rsidRDefault="00D269DD" w:rsidP="0039017F">
      <w:pPr>
        <w:pStyle w:val="TLTLevel2"/>
        <w:ind w:left="709"/>
      </w:pPr>
      <w:r w:rsidRPr="005F6F4E">
        <w:t xml:space="preserve">On </w:t>
      </w:r>
      <w:r w:rsidR="00813C45" w:rsidRPr="005F6F4E">
        <w:t xml:space="preserve">14th July 2014 </w:t>
      </w:r>
      <w:r w:rsidR="00F07DA6">
        <w:t>the</w:t>
      </w:r>
      <w:r w:rsidR="00813C45" w:rsidRPr="005F6F4E">
        <w:t xml:space="preserve"> </w:t>
      </w:r>
      <w:r w:rsidR="00C364C2">
        <w:t>C</w:t>
      </w:r>
      <w:r w:rsidR="00813C45" w:rsidRPr="005F6F4E">
        <w:t>ouncil issued a letter explain</w:t>
      </w:r>
      <w:r w:rsidR="008133DF" w:rsidRPr="005F6F4E">
        <w:t>ing</w:t>
      </w:r>
      <w:r w:rsidR="00813C45" w:rsidRPr="005F6F4E">
        <w:t xml:space="preserve"> </w:t>
      </w:r>
      <w:r w:rsidR="00F07DA6">
        <w:t>the</w:t>
      </w:r>
      <w:r w:rsidR="0050362D" w:rsidRPr="005F6F4E">
        <w:t xml:space="preserve"> Phase 2 Scheme</w:t>
      </w:r>
      <w:r w:rsidR="00DA2E29" w:rsidRPr="005F6F4E">
        <w:t xml:space="preserve"> </w:t>
      </w:r>
      <w:r w:rsidR="00813C45" w:rsidRPr="005F6F4E">
        <w:t xml:space="preserve">and </w:t>
      </w:r>
      <w:r w:rsidR="00F07DA6">
        <w:t>the</w:t>
      </w:r>
      <w:r w:rsidR="00813C45" w:rsidRPr="005F6F4E">
        <w:t xml:space="preserve"> offer above</w:t>
      </w:r>
      <w:r w:rsidR="001A4AE7">
        <w:t xml:space="preserve"> to Nant </w:t>
      </w:r>
      <w:r w:rsidR="00FF6B1C">
        <w:t>Court (</w:t>
      </w:r>
      <w:r w:rsidR="0079103C">
        <w:t>AA/HP3.2)</w:t>
      </w:r>
      <w:r w:rsidR="001A4AE7">
        <w:t xml:space="preserve"> and Granville Point, Templewood Point and Harpenmead </w:t>
      </w:r>
      <w:r w:rsidR="00FF6B1C">
        <w:t>Point (</w:t>
      </w:r>
      <w:r w:rsidR="001A4AE7">
        <w:t>AA/HP3.3).</w:t>
      </w:r>
    </w:p>
    <w:p w14:paraId="1C95A166" w14:textId="3A7453CE" w:rsidR="00813C45" w:rsidRPr="005F6F4E" w:rsidRDefault="00D269DD" w:rsidP="0039017F">
      <w:pPr>
        <w:pStyle w:val="TLTLevel2"/>
        <w:ind w:left="709"/>
      </w:pPr>
      <w:r w:rsidRPr="005F6F4E">
        <w:t xml:space="preserve">On </w:t>
      </w:r>
      <w:r w:rsidR="00813C45" w:rsidRPr="005F6F4E">
        <w:t>24th September 2014</w:t>
      </w:r>
      <w:r w:rsidR="00DE11B4" w:rsidRPr="005F6F4E">
        <w:t xml:space="preserve"> </w:t>
      </w:r>
      <w:r w:rsidR="00F07DA6">
        <w:t>the</w:t>
      </w:r>
      <w:r w:rsidR="00813C45" w:rsidRPr="005F6F4E">
        <w:t xml:space="preserve"> </w:t>
      </w:r>
      <w:r w:rsidR="00C341CA" w:rsidRPr="005F6F4E">
        <w:t>C</w:t>
      </w:r>
      <w:r w:rsidR="00813C45" w:rsidRPr="005F6F4E">
        <w:t xml:space="preserve">ouncil repeated </w:t>
      </w:r>
      <w:r w:rsidR="00F07DA6">
        <w:t>the</w:t>
      </w:r>
      <w:r w:rsidR="00813C45" w:rsidRPr="005F6F4E">
        <w:t xml:space="preserve"> contents of </w:t>
      </w:r>
      <w:r w:rsidR="00F07DA6">
        <w:t>the</w:t>
      </w:r>
      <w:r w:rsidR="00813C45" w:rsidRPr="005F6F4E">
        <w:t xml:space="preserve"> 14th July 2014 letter</w:t>
      </w:r>
      <w:r w:rsidR="001A4AE7">
        <w:t xml:space="preserve"> to Nant Court (AA/HP3.4) and Granville Point, Templewood Point and Harpenmead Point (AA/HP3.5)</w:t>
      </w:r>
    </w:p>
    <w:p w14:paraId="335D97E1" w14:textId="77DAA2A7" w:rsidR="00813C45" w:rsidRPr="005F6F4E" w:rsidRDefault="00813C45" w:rsidP="0039017F">
      <w:pPr>
        <w:pStyle w:val="TLTLevel2"/>
        <w:ind w:left="709"/>
      </w:pPr>
      <w:r w:rsidRPr="005F6F4E">
        <w:t xml:space="preserve">Planning </w:t>
      </w:r>
      <w:r w:rsidR="00C341CA" w:rsidRPr="005F6F4E">
        <w:t xml:space="preserve">permission </w:t>
      </w:r>
      <w:r w:rsidRPr="005F6F4E">
        <w:t xml:space="preserve">for </w:t>
      </w:r>
      <w:r w:rsidR="00F07DA6">
        <w:t>the</w:t>
      </w:r>
      <w:r w:rsidRPr="005F6F4E">
        <w:t xml:space="preserve"> scheme was </w:t>
      </w:r>
      <w:r w:rsidR="00F07DA6">
        <w:t>the</w:t>
      </w:r>
      <w:r w:rsidRPr="005F6F4E">
        <w:t xml:space="preserve">n </w:t>
      </w:r>
      <w:r w:rsidR="00DE11B4" w:rsidRPr="005F6F4E">
        <w:t>refused</w:t>
      </w:r>
      <w:r w:rsidR="00C341CA" w:rsidRPr="005F6F4E">
        <w:t>,</w:t>
      </w:r>
      <w:r w:rsidR="00DE11B4" w:rsidRPr="005F6F4E">
        <w:t xml:space="preserve"> </w:t>
      </w:r>
      <w:r w:rsidRPr="005F6F4E">
        <w:t xml:space="preserve">and </w:t>
      </w:r>
      <w:r w:rsidR="00F07DA6">
        <w:t>the</w:t>
      </w:r>
      <w:r w:rsidRPr="005F6F4E">
        <w:t xml:space="preserve"> acquisition </w:t>
      </w:r>
      <w:r w:rsidR="00F722B3" w:rsidRPr="005F6F4E">
        <w:t>negotiations</w:t>
      </w:r>
      <w:r w:rsidRPr="005F6F4E">
        <w:t xml:space="preserve"> were placed on hold until after </w:t>
      </w:r>
      <w:r w:rsidR="00F07DA6">
        <w:t>the</w:t>
      </w:r>
      <w:r w:rsidRPr="005F6F4E">
        <w:t xml:space="preserve"> planning </w:t>
      </w:r>
      <w:r w:rsidR="005B7E68" w:rsidRPr="005F6F4E">
        <w:t>appeal</w:t>
      </w:r>
      <w:r w:rsidR="00C341CA" w:rsidRPr="005F6F4E">
        <w:t>, which was allowed on</w:t>
      </w:r>
      <w:r w:rsidR="00E21393" w:rsidRPr="005F6F4E">
        <w:t xml:space="preserve"> 8th August 2016</w:t>
      </w:r>
      <w:r w:rsidR="001A4AE7">
        <w:t xml:space="preserve"> (CD</w:t>
      </w:r>
      <w:r w:rsidR="00FF6B1C">
        <w:t>20)</w:t>
      </w:r>
      <w:r w:rsidR="00FF6B1C" w:rsidRPr="005F6F4E">
        <w:t xml:space="preserve"> Negotiations</w:t>
      </w:r>
      <w:r w:rsidR="006E081B" w:rsidRPr="005F6F4E">
        <w:t xml:space="preserve"> </w:t>
      </w:r>
      <w:r w:rsidR="0079103C">
        <w:t>re-</w:t>
      </w:r>
      <w:r w:rsidR="006E081B" w:rsidRPr="005F6F4E">
        <w:t>commenced</w:t>
      </w:r>
      <w:r w:rsidRPr="005F6F4E">
        <w:t xml:space="preserve"> in August 2016.</w:t>
      </w:r>
    </w:p>
    <w:p w14:paraId="289853B4" w14:textId="65D348D9" w:rsidR="00B0137B" w:rsidRPr="005F6F4E" w:rsidRDefault="00813C45" w:rsidP="0039017F">
      <w:pPr>
        <w:pStyle w:val="TLTLevel2"/>
        <w:ind w:left="709"/>
      </w:pPr>
      <w:r w:rsidRPr="005F6F4E">
        <w:t>A fur</w:t>
      </w:r>
      <w:r w:rsidR="00F07DA6">
        <w:t>the</w:t>
      </w:r>
      <w:r w:rsidRPr="005F6F4E">
        <w:t>r valuation was completed</w:t>
      </w:r>
      <w:r w:rsidR="00F257A0" w:rsidRPr="005F6F4E">
        <w:t xml:space="preserve"> by Arshad Ahmed LLB B.Sc. MRICS </w:t>
      </w:r>
      <w:r w:rsidRPr="005F6F4E">
        <w:t xml:space="preserve">on </w:t>
      </w:r>
      <w:r w:rsidR="00F07DA6">
        <w:t>the</w:t>
      </w:r>
      <w:r w:rsidRPr="005F6F4E">
        <w:t xml:space="preserve"> </w:t>
      </w:r>
      <w:r w:rsidR="001B30CE" w:rsidRPr="005F6F4E">
        <w:t>P</w:t>
      </w:r>
      <w:r w:rsidRPr="005F6F4E">
        <w:t>ramsheds</w:t>
      </w:r>
      <w:r w:rsidR="00302367" w:rsidRPr="005F6F4E">
        <w:t xml:space="preserve"> on behalf of </w:t>
      </w:r>
      <w:r w:rsidR="00F07DA6">
        <w:t>the</w:t>
      </w:r>
      <w:r w:rsidR="00302367" w:rsidRPr="005F6F4E">
        <w:t xml:space="preserve"> Council.  This valuati</w:t>
      </w:r>
      <w:r w:rsidR="00585BC7">
        <w:t>on of £3500</w:t>
      </w:r>
      <w:r w:rsidR="001A4AE7">
        <w:t xml:space="preserve">, taking into consideration the market value of the Pramsheds and </w:t>
      </w:r>
      <w:r w:rsidR="00585BC7">
        <w:t xml:space="preserve">was inclusive of </w:t>
      </w:r>
      <w:r w:rsidR="008133DF" w:rsidRPr="005F6F4E">
        <w:t>surveying and legal costs</w:t>
      </w:r>
      <w:r w:rsidR="00D07719">
        <w:t>,</w:t>
      </w:r>
      <w:r w:rsidR="008133DF" w:rsidRPr="005F6F4E">
        <w:t xml:space="preserve"> regardless of location</w:t>
      </w:r>
      <w:r w:rsidR="00D07719">
        <w:t>,</w:t>
      </w:r>
      <w:r w:rsidR="00B0137B" w:rsidRPr="005F6F4E">
        <w:t xml:space="preserve"> to incentivise parties to sell </w:t>
      </w:r>
      <w:r w:rsidR="00F07DA6">
        <w:t>the</w:t>
      </w:r>
      <w:r w:rsidR="00B0137B" w:rsidRPr="005F6F4E">
        <w:t xml:space="preserve">ir </w:t>
      </w:r>
      <w:r w:rsidR="0050362D" w:rsidRPr="005F6F4E">
        <w:t>P</w:t>
      </w:r>
      <w:r w:rsidR="00B0137B" w:rsidRPr="005F6F4E">
        <w:t>ramshed.</w:t>
      </w:r>
    </w:p>
    <w:p w14:paraId="76CFE65F" w14:textId="759EA65D" w:rsidR="0064035B" w:rsidRPr="005F6F4E" w:rsidRDefault="00AB5EDB" w:rsidP="0039017F">
      <w:pPr>
        <w:pStyle w:val="TLTLevel2"/>
        <w:ind w:left="709"/>
      </w:pPr>
      <w:r w:rsidRPr="005F6F4E">
        <w:lastRenderedPageBreak/>
        <w:t xml:space="preserve">On </w:t>
      </w:r>
      <w:r w:rsidR="0064035B" w:rsidRPr="005F6F4E">
        <w:t xml:space="preserve">13th </w:t>
      </w:r>
      <w:r w:rsidR="00F722B3" w:rsidRPr="005F6F4E">
        <w:t>January 201</w:t>
      </w:r>
      <w:r w:rsidR="0064035B" w:rsidRPr="005F6F4E">
        <w:t xml:space="preserve">7 </w:t>
      </w:r>
      <w:r w:rsidRPr="005F6F4E">
        <w:t xml:space="preserve">a </w:t>
      </w:r>
      <w:r w:rsidR="0037108F" w:rsidRPr="005F6F4E">
        <w:t>fur</w:t>
      </w:r>
      <w:r w:rsidR="00F07DA6">
        <w:t>the</w:t>
      </w:r>
      <w:r w:rsidR="0037108F" w:rsidRPr="005F6F4E">
        <w:t xml:space="preserve">r </w:t>
      </w:r>
      <w:r w:rsidR="0064035B" w:rsidRPr="005F6F4E">
        <w:t xml:space="preserve">letter </w:t>
      </w:r>
      <w:r w:rsidR="006E081B" w:rsidRPr="005F6F4E">
        <w:t>(</w:t>
      </w:r>
      <w:r w:rsidR="0079103C">
        <w:t>AA/HP3.</w:t>
      </w:r>
      <w:r w:rsidR="001A4AE7">
        <w:t>6</w:t>
      </w:r>
      <w:r w:rsidR="006E081B" w:rsidRPr="005F6F4E">
        <w:t xml:space="preserve">) was sent </w:t>
      </w:r>
      <w:r w:rsidR="0064035B" w:rsidRPr="005F6F4E">
        <w:t>to parties with anticip</w:t>
      </w:r>
      <w:r w:rsidR="00AC3273" w:rsidRPr="005F6F4E">
        <w:t xml:space="preserve">ated interests in </w:t>
      </w:r>
      <w:r w:rsidR="00F07DA6">
        <w:t>the</w:t>
      </w:r>
      <w:r w:rsidR="00AC3273" w:rsidRPr="005F6F4E">
        <w:t xml:space="preserve"> </w:t>
      </w:r>
      <w:r w:rsidR="0050362D" w:rsidRPr="005F6F4E">
        <w:t>P</w:t>
      </w:r>
      <w:r w:rsidR="005B7E68" w:rsidRPr="005F6F4E">
        <w:t>ramsheds confirming</w:t>
      </w:r>
      <w:r w:rsidR="00AC3273" w:rsidRPr="005F6F4E">
        <w:t xml:space="preserve"> </w:t>
      </w:r>
      <w:r w:rsidR="00585BC7">
        <w:t xml:space="preserve">that </w:t>
      </w:r>
      <w:r w:rsidR="0050362D" w:rsidRPr="005F6F4E">
        <w:t>P</w:t>
      </w:r>
      <w:r w:rsidR="0064035B" w:rsidRPr="005F6F4E">
        <w:t>lann</w:t>
      </w:r>
      <w:r w:rsidR="0037108F" w:rsidRPr="005F6F4E">
        <w:t xml:space="preserve">ing </w:t>
      </w:r>
      <w:r w:rsidR="0050362D" w:rsidRPr="005F6F4E">
        <w:t>P</w:t>
      </w:r>
      <w:r w:rsidR="0037108F" w:rsidRPr="005F6F4E">
        <w:t xml:space="preserve">ermission had been granted.  </w:t>
      </w:r>
      <w:r w:rsidR="00F07DA6">
        <w:t>The</w:t>
      </w:r>
      <w:r w:rsidR="0064035B" w:rsidRPr="005F6F4E">
        <w:t xml:space="preserve"> letter confirmed </w:t>
      </w:r>
      <w:r w:rsidR="00F07DA6">
        <w:t>the</w:t>
      </w:r>
      <w:r w:rsidR="0064035B" w:rsidRPr="005F6F4E">
        <w:t xml:space="preserve"> </w:t>
      </w:r>
      <w:r w:rsidR="0050362D" w:rsidRPr="005F6F4E">
        <w:t>C</w:t>
      </w:r>
      <w:r w:rsidR="0064035B" w:rsidRPr="005F6F4E">
        <w:t>ouncil</w:t>
      </w:r>
      <w:r w:rsidR="00C528FD" w:rsidRPr="005F6F4E">
        <w:t>’</w:t>
      </w:r>
      <w:r w:rsidR="0064035B" w:rsidRPr="005F6F4E">
        <w:t xml:space="preserve">s preference to avoid compulsory purchase and </w:t>
      </w:r>
      <w:r w:rsidR="0037108F" w:rsidRPr="005F6F4E">
        <w:t xml:space="preserve">provided details of </w:t>
      </w:r>
      <w:r w:rsidR="00F07DA6">
        <w:t>the</w:t>
      </w:r>
      <w:r w:rsidR="0064035B" w:rsidRPr="005F6F4E">
        <w:t xml:space="preserve"> new increased offer.  </w:t>
      </w:r>
      <w:r w:rsidR="00F07DA6">
        <w:t>The</w:t>
      </w:r>
      <w:r w:rsidR="0064035B" w:rsidRPr="005F6F4E">
        <w:t xml:space="preserve"> Council repea</w:t>
      </w:r>
      <w:r w:rsidR="00585BC7">
        <w:t xml:space="preserve">ted </w:t>
      </w:r>
      <w:r w:rsidR="00F07DA6">
        <w:t>the</w:t>
      </w:r>
      <w:r w:rsidR="00585BC7">
        <w:t xml:space="preserve"> offer of a replacement P</w:t>
      </w:r>
      <w:r w:rsidR="0064035B" w:rsidRPr="005F6F4E">
        <w:t xml:space="preserve">ramshed as an alternative, noting </w:t>
      </w:r>
      <w:r w:rsidR="00F07DA6">
        <w:t>the</w:t>
      </w:r>
      <w:r w:rsidR="0064035B" w:rsidRPr="005F6F4E">
        <w:t xml:space="preserve">re were only a limited number of replacement </w:t>
      </w:r>
      <w:r w:rsidR="0050362D" w:rsidRPr="005F6F4E">
        <w:t>P</w:t>
      </w:r>
      <w:r w:rsidR="0064035B" w:rsidRPr="005F6F4E">
        <w:t>ramsheds available.</w:t>
      </w:r>
      <w:r w:rsidR="001B30CE" w:rsidRPr="005F6F4E">
        <w:t xml:space="preserve"> </w:t>
      </w:r>
    </w:p>
    <w:p w14:paraId="20C5BD61" w14:textId="62612F73" w:rsidR="0064035B" w:rsidRPr="005F6F4E" w:rsidRDefault="006E081B" w:rsidP="0039017F">
      <w:pPr>
        <w:pStyle w:val="TLTLevel2"/>
        <w:ind w:left="709"/>
      </w:pPr>
      <w:r w:rsidRPr="005F6F4E">
        <w:t>On 16th March 2017 a fur</w:t>
      </w:r>
      <w:r w:rsidR="00F07DA6">
        <w:t>the</w:t>
      </w:r>
      <w:r w:rsidRPr="005F6F4E">
        <w:t>r letter was sent</w:t>
      </w:r>
      <w:r w:rsidR="0064035B" w:rsidRPr="005F6F4E">
        <w:t xml:space="preserve"> to parties with known interests in </w:t>
      </w:r>
      <w:r w:rsidR="00F07DA6">
        <w:t>the</w:t>
      </w:r>
      <w:r w:rsidR="0064035B" w:rsidRPr="005F6F4E">
        <w:t xml:space="preserve"> </w:t>
      </w:r>
      <w:r w:rsidR="0050362D" w:rsidRPr="005F6F4E">
        <w:t>P</w:t>
      </w:r>
      <w:r w:rsidR="0064035B" w:rsidRPr="005F6F4E">
        <w:t>ramsheds</w:t>
      </w:r>
      <w:r w:rsidR="00585BC7">
        <w:t xml:space="preserve"> repeated its offer to acquire </w:t>
      </w:r>
      <w:r w:rsidR="00F07DA6">
        <w:t>The</w:t>
      </w:r>
      <w:r w:rsidR="0064035B" w:rsidRPr="005F6F4E">
        <w:t xml:space="preserve"> </w:t>
      </w:r>
      <w:r w:rsidR="0050362D" w:rsidRPr="005F6F4E">
        <w:t>P</w:t>
      </w:r>
      <w:r w:rsidR="0064035B" w:rsidRPr="005F6F4E">
        <w:t>ramshed interest or to provide a replacement</w:t>
      </w:r>
      <w:r w:rsidRPr="005F6F4E">
        <w:t xml:space="preserve"> (</w:t>
      </w:r>
      <w:r w:rsidR="0079103C">
        <w:t>AA/HP3.</w:t>
      </w:r>
      <w:r w:rsidR="001A4AE7">
        <w:t>7</w:t>
      </w:r>
      <w:r w:rsidRPr="005F6F4E">
        <w:t>)</w:t>
      </w:r>
      <w:r w:rsidR="0064035B" w:rsidRPr="005F6F4E">
        <w:t>.</w:t>
      </w:r>
    </w:p>
    <w:p w14:paraId="5CFEF73F" w14:textId="2DE8BA5B" w:rsidR="00F722B3" w:rsidRPr="005F6F4E" w:rsidRDefault="0080103D" w:rsidP="0039017F">
      <w:pPr>
        <w:pStyle w:val="TLTLevel2"/>
        <w:ind w:left="709"/>
      </w:pPr>
      <w:r>
        <w:t xml:space="preserve">The Council also identified leaseholders with a ‘right to use’ a Pramshed included in their lease agreement.   </w:t>
      </w:r>
      <w:r w:rsidR="006E081B" w:rsidRPr="005F6F4E">
        <w:t>On 28th March 2017 a</w:t>
      </w:r>
      <w:r w:rsidR="007B51F1" w:rsidRPr="005F6F4E">
        <w:t xml:space="preserve"> letter</w:t>
      </w:r>
      <w:r w:rsidR="006E081B" w:rsidRPr="005F6F4E">
        <w:t xml:space="preserve"> was sent</w:t>
      </w:r>
      <w:r w:rsidR="0064035B" w:rsidRPr="005F6F4E">
        <w:t xml:space="preserve"> to</w:t>
      </w:r>
      <w:r>
        <w:t xml:space="preserve"> these parties</w:t>
      </w:r>
      <w:r w:rsidR="0064035B" w:rsidRPr="005F6F4E">
        <w:t xml:space="preserve"> </w:t>
      </w:r>
      <w:r w:rsidR="006E081B" w:rsidRPr="005F6F4E">
        <w:t>(</w:t>
      </w:r>
      <w:r w:rsidR="0079103C">
        <w:t>AA/HP3.</w:t>
      </w:r>
      <w:r w:rsidR="001A4AE7">
        <w:t>8</w:t>
      </w:r>
      <w:r w:rsidR="006E081B" w:rsidRPr="005F6F4E">
        <w:t>)</w:t>
      </w:r>
      <w:r w:rsidR="0064035B" w:rsidRPr="005F6F4E">
        <w:t>.</w:t>
      </w:r>
    </w:p>
    <w:p w14:paraId="3C6010E4" w14:textId="234A6D9F" w:rsidR="0064035B" w:rsidRPr="005F6F4E" w:rsidRDefault="006E081B" w:rsidP="0039017F">
      <w:pPr>
        <w:pStyle w:val="TLTLevel2"/>
        <w:ind w:left="709"/>
      </w:pPr>
      <w:r w:rsidRPr="005F6F4E">
        <w:t>On 11</w:t>
      </w:r>
      <w:r w:rsidR="00D269DD" w:rsidRPr="005F6F4E">
        <w:t xml:space="preserve">th </w:t>
      </w:r>
      <w:r w:rsidRPr="005F6F4E">
        <w:t>May 2017 a l</w:t>
      </w:r>
      <w:r w:rsidR="0064035B" w:rsidRPr="005F6F4E">
        <w:t xml:space="preserve">etter </w:t>
      </w:r>
      <w:r w:rsidRPr="005F6F4E">
        <w:t xml:space="preserve">was sent </w:t>
      </w:r>
      <w:r w:rsidR="0064035B" w:rsidRPr="005F6F4E">
        <w:t xml:space="preserve">to </w:t>
      </w:r>
      <w:r w:rsidRPr="005F6F4E">
        <w:t xml:space="preserve">those </w:t>
      </w:r>
      <w:r w:rsidR="0064035B" w:rsidRPr="005F6F4E">
        <w:t xml:space="preserve">parties </w:t>
      </w:r>
      <w:r w:rsidR="0080103D">
        <w:t xml:space="preserve">that owned their Pramshed </w:t>
      </w:r>
      <w:r w:rsidR="0064035B" w:rsidRPr="005F6F4E">
        <w:t xml:space="preserve">who had not yet responded repeating </w:t>
      </w:r>
      <w:r w:rsidR="00F07DA6">
        <w:t>the</w:t>
      </w:r>
      <w:r w:rsidR="0064035B" w:rsidRPr="005F6F4E">
        <w:t xml:space="preserve"> </w:t>
      </w:r>
      <w:r w:rsidR="007B51F1" w:rsidRPr="005F6F4E">
        <w:t>offer (</w:t>
      </w:r>
      <w:r w:rsidR="0079103C">
        <w:t>AA/HP3.</w:t>
      </w:r>
      <w:r w:rsidR="00416C15">
        <w:t>9</w:t>
      </w:r>
      <w:r w:rsidRPr="005F6F4E">
        <w:t>)</w:t>
      </w:r>
      <w:r w:rsidR="0064035B" w:rsidRPr="005F6F4E">
        <w:t>.</w:t>
      </w:r>
    </w:p>
    <w:p w14:paraId="4C74CEF9" w14:textId="31D75E2A" w:rsidR="00D63919" w:rsidRPr="005F6F4E" w:rsidRDefault="0064035B" w:rsidP="0039017F">
      <w:pPr>
        <w:pStyle w:val="TLTLevel2"/>
        <w:ind w:left="709"/>
      </w:pPr>
      <w:r w:rsidRPr="005F6F4E">
        <w:t>On 11</w:t>
      </w:r>
      <w:r w:rsidR="00D269DD" w:rsidRPr="005F6F4E">
        <w:t xml:space="preserve">th </w:t>
      </w:r>
      <w:r w:rsidR="006E081B" w:rsidRPr="005F6F4E">
        <w:t>May 20</w:t>
      </w:r>
      <w:r w:rsidRPr="005F6F4E">
        <w:t xml:space="preserve">17 a letter was sent to </w:t>
      </w:r>
      <w:r w:rsidR="0080103D">
        <w:t>‘right to use’</w:t>
      </w:r>
      <w:r w:rsidRPr="005F6F4E">
        <w:t xml:space="preserve"> parties </w:t>
      </w:r>
      <w:r w:rsidR="00B20112" w:rsidRPr="005F6F4E">
        <w:t xml:space="preserve">reconfirming </w:t>
      </w:r>
      <w:r w:rsidR="00F07DA6">
        <w:t>the</w:t>
      </w:r>
      <w:r w:rsidR="00B20112" w:rsidRPr="005F6F4E">
        <w:t xml:space="preserve"> offer</w:t>
      </w:r>
      <w:r w:rsidR="006E081B" w:rsidRPr="005F6F4E">
        <w:t xml:space="preserve"> (</w:t>
      </w:r>
      <w:r w:rsidR="0079103C">
        <w:t>AA/HP3.</w:t>
      </w:r>
      <w:r w:rsidR="00416C15">
        <w:t>10</w:t>
      </w:r>
      <w:r w:rsidR="006E081B" w:rsidRPr="005F6F4E">
        <w:t>)</w:t>
      </w:r>
      <w:r w:rsidRPr="005F6F4E">
        <w:t>.</w:t>
      </w:r>
    </w:p>
    <w:p w14:paraId="3834FF9F" w14:textId="0531CFF2" w:rsidR="00B20112" w:rsidRPr="005F6F4E" w:rsidRDefault="006E081B" w:rsidP="0039017F">
      <w:pPr>
        <w:pStyle w:val="TLTLevel2"/>
        <w:ind w:left="709"/>
      </w:pPr>
      <w:r w:rsidRPr="005F6F4E">
        <w:t xml:space="preserve">On </w:t>
      </w:r>
      <w:r w:rsidR="00B20112" w:rsidRPr="005F6F4E">
        <w:t>19</w:t>
      </w:r>
      <w:r w:rsidR="00D269DD" w:rsidRPr="005F6F4E">
        <w:t xml:space="preserve">th </w:t>
      </w:r>
      <w:r w:rsidRPr="005F6F4E">
        <w:t>June 20</w:t>
      </w:r>
      <w:r w:rsidR="00B20112" w:rsidRPr="005F6F4E">
        <w:t xml:space="preserve">17 </w:t>
      </w:r>
      <w:r w:rsidRPr="005F6F4E">
        <w:t xml:space="preserve">a </w:t>
      </w:r>
      <w:r w:rsidR="00B20112" w:rsidRPr="005F6F4E">
        <w:t>letter</w:t>
      </w:r>
      <w:r w:rsidRPr="005F6F4E">
        <w:t xml:space="preserve"> was sent</w:t>
      </w:r>
      <w:r w:rsidR="00B20112" w:rsidRPr="005F6F4E">
        <w:t xml:space="preserve"> to parties who </w:t>
      </w:r>
      <w:r w:rsidR="00F722B3" w:rsidRPr="005F6F4E">
        <w:t>‘</w:t>
      </w:r>
      <w:r w:rsidR="00B20112" w:rsidRPr="005F6F4E">
        <w:t xml:space="preserve">own or have </w:t>
      </w:r>
      <w:r w:rsidR="00F07DA6">
        <w:t>the</w:t>
      </w:r>
      <w:r w:rsidR="00B20112" w:rsidRPr="005F6F4E">
        <w:t xml:space="preserve"> right to use</w:t>
      </w:r>
      <w:r w:rsidR="00F722B3" w:rsidRPr="005F6F4E">
        <w:t>’</w:t>
      </w:r>
      <w:r w:rsidR="00B20112" w:rsidRPr="005F6F4E">
        <w:t xml:space="preserve"> </w:t>
      </w:r>
      <w:r w:rsidR="00F07DA6">
        <w:t>the</w:t>
      </w:r>
      <w:r w:rsidR="00B20112" w:rsidRPr="005F6F4E">
        <w:t xml:space="preserve"> </w:t>
      </w:r>
      <w:r w:rsidR="0050362D" w:rsidRPr="005F6F4E">
        <w:t>P</w:t>
      </w:r>
      <w:r w:rsidR="00B20112" w:rsidRPr="005F6F4E">
        <w:t xml:space="preserve">ramsheds who had not responded to previous letters reconfirming </w:t>
      </w:r>
      <w:r w:rsidR="00F07DA6">
        <w:t>the</w:t>
      </w:r>
      <w:r w:rsidR="00B20112" w:rsidRPr="005F6F4E">
        <w:t xml:space="preserve"> offer</w:t>
      </w:r>
      <w:r w:rsidR="00416C15">
        <w:t xml:space="preserve"> (AP/HP3.11)</w:t>
      </w:r>
    </w:p>
    <w:p w14:paraId="643F5671" w14:textId="4195E088" w:rsidR="007C5C8E" w:rsidRPr="005F6F4E" w:rsidRDefault="006E081B" w:rsidP="0039017F">
      <w:pPr>
        <w:pStyle w:val="TLTLevel2"/>
        <w:ind w:left="709"/>
      </w:pPr>
      <w:r w:rsidRPr="005F6F4E">
        <w:t xml:space="preserve">On </w:t>
      </w:r>
      <w:r w:rsidR="00B20112" w:rsidRPr="005F6F4E">
        <w:t>4</w:t>
      </w:r>
      <w:r w:rsidR="00D269DD" w:rsidRPr="005F6F4E">
        <w:t xml:space="preserve">th </w:t>
      </w:r>
      <w:r w:rsidRPr="005F6F4E">
        <w:t>July 20</w:t>
      </w:r>
      <w:r w:rsidR="00B20112" w:rsidRPr="005F6F4E">
        <w:t xml:space="preserve">17 </w:t>
      </w:r>
      <w:r w:rsidRPr="005F6F4E">
        <w:t>a</w:t>
      </w:r>
      <w:r w:rsidR="00B20112" w:rsidRPr="005F6F4E">
        <w:t xml:space="preserve"> letter</w:t>
      </w:r>
      <w:r w:rsidRPr="005F6F4E">
        <w:t xml:space="preserve"> was sent</w:t>
      </w:r>
      <w:r w:rsidR="00B20112" w:rsidRPr="005F6F4E">
        <w:t xml:space="preserve"> to residents of </w:t>
      </w:r>
      <w:r w:rsidR="00F07DA6">
        <w:t>the</w:t>
      </w:r>
      <w:r w:rsidR="00B20112" w:rsidRPr="005F6F4E">
        <w:t xml:space="preserve"> </w:t>
      </w:r>
      <w:r w:rsidR="0050362D" w:rsidRPr="005F6F4E">
        <w:t>E</w:t>
      </w:r>
      <w:r w:rsidR="00B20112" w:rsidRPr="005F6F4E">
        <w:t xml:space="preserve">state on </w:t>
      </w:r>
      <w:r w:rsidR="00F07DA6">
        <w:t>the</w:t>
      </w:r>
      <w:r w:rsidR="00B20112" w:rsidRPr="005F6F4E">
        <w:t xml:space="preserve"> scheme explaining </w:t>
      </w:r>
      <w:r w:rsidR="00F07DA6">
        <w:t>the</w:t>
      </w:r>
      <w:r w:rsidR="00B20112" w:rsidRPr="005F6F4E">
        <w:t xml:space="preserve"> appointment of Terraquest as a land referencing agent, </w:t>
      </w:r>
      <w:r w:rsidR="00F07DA6">
        <w:t>The</w:t>
      </w:r>
      <w:r w:rsidR="00B20112" w:rsidRPr="005F6F4E">
        <w:t xml:space="preserve"> </w:t>
      </w:r>
      <w:r w:rsidR="0050362D" w:rsidRPr="005F6F4E">
        <w:t>C</w:t>
      </w:r>
      <w:r w:rsidR="00B20112" w:rsidRPr="005F6F4E">
        <w:t xml:space="preserve">ouncil encouraged leaseholders of </w:t>
      </w:r>
      <w:r w:rsidR="0050362D" w:rsidRPr="005F6F4E">
        <w:t>P</w:t>
      </w:r>
      <w:r w:rsidR="00B20112" w:rsidRPr="005F6F4E">
        <w:t xml:space="preserve">ramsheds to contact </w:t>
      </w:r>
      <w:r w:rsidR="00F07DA6">
        <w:t>The</w:t>
      </w:r>
      <w:r w:rsidR="00B20112" w:rsidRPr="005F6F4E">
        <w:t xml:space="preserve"> Council regarding </w:t>
      </w:r>
      <w:r w:rsidR="00F07DA6">
        <w:t>The</w:t>
      </w:r>
      <w:r w:rsidR="00B20112" w:rsidRPr="005F6F4E">
        <w:t xml:space="preserve"> Councils offer to acquire </w:t>
      </w:r>
      <w:r w:rsidR="00F07DA6">
        <w:t>the</w:t>
      </w:r>
      <w:r w:rsidR="00B20112" w:rsidRPr="005F6F4E">
        <w:t xml:space="preserve"> </w:t>
      </w:r>
      <w:r w:rsidR="0050362D" w:rsidRPr="005F6F4E">
        <w:t>P</w:t>
      </w:r>
      <w:r w:rsidR="00B20112" w:rsidRPr="005F6F4E">
        <w:t>ramsheds or provide a replacement</w:t>
      </w:r>
      <w:r w:rsidRPr="005F6F4E">
        <w:t xml:space="preserve"> (</w:t>
      </w:r>
      <w:r w:rsidR="0079103C">
        <w:t>AA/HP3.</w:t>
      </w:r>
      <w:r w:rsidR="00416C15">
        <w:t>12</w:t>
      </w:r>
      <w:r w:rsidR="00C10CAB" w:rsidRPr="005F6F4E">
        <w:t>)</w:t>
      </w:r>
      <w:r w:rsidR="00B20112" w:rsidRPr="005F6F4E">
        <w:t xml:space="preserve">.  </w:t>
      </w:r>
    </w:p>
    <w:p w14:paraId="6CE42B87" w14:textId="7CC9F7EA" w:rsidR="00B20112" w:rsidRPr="005F6F4E" w:rsidRDefault="00B20112" w:rsidP="0039017F">
      <w:pPr>
        <w:pStyle w:val="TLTLevel2"/>
        <w:ind w:left="709"/>
      </w:pPr>
      <w:r w:rsidRPr="005F6F4E">
        <w:t xml:space="preserve">During </w:t>
      </w:r>
      <w:r w:rsidR="00F07DA6">
        <w:t>the</w:t>
      </w:r>
      <w:r w:rsidRPr="005F6F4E">
        <w:t xml:space="preserve"> remainder of 2017 and 2018 </w:t>
      </w:r>
      <w:r w:rsidR="00F07DA6">
        <w:t>the</w:t>
      </w:r>
      <w:r w:rsidRPr="005F6F4E">
        <w:t xml:space="preserve"> Council repeatedly corresponded by phone or email with </w:t>
      </w:r>
      <w:r w:rsidR="00585BC7">
        <w:t xml:space="preserve">parties who had an interest in </w:t>
      </w:r>
      <w:r w:rsidR="00F07DA6">
        <w:t>the</w:t>
      </w:r>
      <w:r w:rsidRPr="005F6F4E">
        <w:t xml:space="preserve"> </w:t>
      </w:r>
      <w:r w:rsidR="0050362D" w:rsidRPr="005F6F4E">
        <w:t>P</w:t>
      </w:r>
      <w:r w:rsidRPr="005F6F4E">
        <w:t>ramsheds and had responded to letters.</w:t>
      </w:r>
      <w:r w:rsidR="00F722B3" w:rsidRPr="005F6F4E">
        <w:t xml:space="preserve"> </w:t>
      </w:r>
      <w:r w:rsidR="00F07DA6">
        <w:t>The</w:t>
      </w:r>
      <w:r w:rsidR="004D1F52" w:rsidRPr="005F6F4E">
        <w:t xml:space="preserve"> negotiation</w:t>
      </w:r>
      <w:r w:rsidRPr="005F6F4E">
        <w:t xml:space="preserve"> </w:t>
      </w:r>
      <w:r w:rsidR="00FF6B1C" w:rsidRPr="005F6F4E">
        <w:t>schedule shows</w:t>
      </w:r>
      <w:r w:rsidR="00F722B3" w:rsidRPr="005F6F4E">
        <w:t xml:space="preserve"> </w:t>
      </w:r>
      <w:r w:rsidR="00F07DA6">
        <w:t>the</w:t>
      </w:r>
      <w:r w:rsidR="00F722B3" w:rsidRPr="005F6F4E">
        <w:t xml:space="preserve"> negotiations</w:t>
      </w:r>
      <w:r w:rsidR="00416C15">
        <w:t xml:space="preserve"> up until 21</w:t>
      </w:r>
      <w:r w:rsidR="00416C15" w:rsidRPr="00DC0629">
        <w:rPr>
          <w:vertAlign w:val="superscript"/>
        </w:rPr>
        <w:t>st</w:t>
      </w:r>
      <w:r w:rsidR="00416C15">
        <w:t xml:space="preserve"> June 2018</w:t>
      </w:r>
      <w:r w:rsidR="00C10CAB" w:rsidRPr="005F6F4E">
        <w:t xml:space="preserve"> (</w:t>
      </w:r>
      <w:r w:rsidR="0079103C">
        <w:t>AA/HP3.</w:t>
      </w:r>
      <w:r w:rsidR="00416C15">
        <w:t>13</w:t>
      </w:r>
      <w:r w:rsidR="00C10CAB" w:rsidRPr="005F6F4E">
        <w:t>)</w:t>
      </w:r>
      <w:r w:rsidR="00F722B3" w:rsidRPr="005F6F4E">
        <w:t>.</w:t>
      </w:r>
    </w:p>
    <w:p w14:paraId="031FE38A" w14:textId="7B6F7743" w:rsidR="004C596C" w:rsidRPr="005F6F4E" w:rsidRDefault="007B51F1" w:rsidP="0039017F">
      <w:pPr>
        <w:pStyle w:val="TLTLevel2"/>
        <w:ind w:left="709"/>
      </w:pPr>
      <w:r w:rsidRPr="005F6F4E">
        <w:t>Details of</w:t>
      </w:r>
      <w:r w:rsidR="004C596C" w:rsidRPr="005F6F4E">
        <w:t xml:space="preserve"> </w:t>
      </w:r>
      <w:r w:rsidR="00F07DA6">
        <w:t>the</w:t>
      </w:r>
      <w:r w:rsidR="004C596C" w:rsidRPr="005F6F4E">
        <w:t xml:space="preserve"> negotiations </w:t>
      </w:r>
      <w:r w:rsidR="00416C15">
        <w:t>are</w:t>
      </w:r>
      <w:r w:rsidR="004C596C" w:rsidRPr="005F6F4E">
        <w:t xml:space="preserve"> set out in </w:t>
      </w:r>
      <w:r w:rsidR="00F07DA6">
        <w:t>the</w:t>
      </w:r>
      <w:r w:rsidR="004C596C" w:rsidRPr="005F6F4E">
        <w:t xml:space="preserve"> schedule</w:t>
      </w:r>
      <w:r w:rsidR="00416C15">
        <w:t xml:space="preserve"> (AA/HP3.</w:t>
      </w:r>
      <w:r w:rsidR="00FF6B1C">
        <w:t>13) The</w:t>
      </w:r>
      <w:r w:rsidR="00C10CAB" w:rsidRPr="005F6F4E">
        <w:t xml:space="preserve"> following table summarises </w:t>
      </w:r>
      <w:r w:rsidR="00F07DA6">
        <w:t>the</w:t>
      </w:r>
      <w:r w:rsidR="00C10CAB" w:rsidRPr="005F6F4E">
        <w:t xml:space="preserve"> </w:t>
      </w:r>
      <w:r w:rsidR="0050362D" w:rsidRPr="005F6F4E">
        <w:t>P</w:t>
      </w:r>
      <w:r w:rsidR="00C10CAB" w:rsidRPr="005F6F4E">
        <w:t>ramshed acquisitions to date</w:t>
      </w:r>
      <w:r w:rsidR="00416C15">
        <w:t xml:space="preserve"> (21</w:t>
      </w:r>
      <w:r w:rsidR="00416C15" w:rsidRPr="00DC0629">
        <w:rPr>
          <w:vertAlign w:val="superscript"/>
        </w:rPr>
        <w:t>st</w:t>
      </w:r>
      <w:r w:rsidR="00416C15">
        <w:t xml:space="preserve"> June 2018)</w:t>
      </w:r>
      <w:r w:rsidR="00C10CAB" w:rsidRPr="005F6F4E">
        <w:t>:</w:t>
      </w:r>
    </w:p>
    <w:tbl>
      <w:tblPr>
        <w:tblStyle w:val="TableGrid"/>
        <w:tblW w:w="8476" w:type="dxa"/>
        <w:tblInd w:w="846" w:type="dxa"/>
        <w:tblLook w:val="04A0" w:firstRow="1" w:lastRow="0" w:firstColumn="1" w:lastColumn="0" w:noHBand="0" w:noVBand="1"/>
      </w:tblPr>
      <w:tblGrid>
        <w:gridCol w:w="1373"/>
        <w:gridCol w:w="1294"/>
        <w:gridCol w:w="1161"/>
        <w:gridCol w:w="1275"/>
        <w:gridCol w:w="1396"/>
        <w:gridCol w:w="1063"/>
        <w:gridCol w:w="917"/>
      </w:tblGrid>
      <w:tr w:rsidR="00C10CAB" w:rsidRPr="0096058C" w14:paraId="5E6FC69E" w14:textId="77777777" w:rsidTr="0079103C">
        <w:trPr>
          <w:trHeight w:val="900"/>
        </w:trPr>
        <w:tc>
          <w:tcPr>
            <w:tcW w:w="1370" w:type="dxa"/>
            <w:noWrap/>
            <w:hideMark/>
          </w:tcPr>
          <w:p w14:paraId="7968D768" w14:textId="77777777" w:rsidR="00C10CAB" w:rsidRPr="0096058C" w:rsidRDefault="00C10CAB" w:rsidP="00416094">
            <w:pPr>
              <w:spacing w:before="120"/>
              <w:rPr>
                <w:rFonts w:asciiTheme="majorHAnsi" w:eastAsia="Times New Roman" w:hAnsiTheme="majorHAnsi" w:cstheme="majorHAnsi"/>
                <w:lang w:eastAsia="en-GB"/>
              </w:rPr>
            </w:pPr>
          </w:p>
        </w:tc>
        <w:tc>
          <w:tcPr>
            <w:tcW w:w="1294" w:type="dxa"/>
            <w:hideMark/>
          </w:tcPr>
          <w:p w14:paraId="461CAC6A" w14:textId="33DEE233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 xml:space="preserve">No. of leasehold </w:t>
            </w:r>
            <w:r w:rsidR="0050362D" w:rsidRPr="0096058C">
              <w:rPr>
                <w:rFonts w:asciiTheme="majorHAnsi" w:hAnsiTheme="majorHAnsi" w:cstheme="majorHAnsi"/>
                <w:color w:val="000000"/>
                <w:lang w:eastAsia="en-GB"/>
              </w:rPr>
              <w:t>P</w:t>
            </w: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ramsheds</w:t>
            </w:r>
          </w:p>
        </w:tc>
        <w:tc>
          <w:tcPr>
            <w:tcW w:w="1161" w:type="dxa"/>
            <w:hideMark/>
          </w:tcPr>
          <w:p w14:paraId="550F442F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No. of right to use leasehold</w:t>
            </w:r>
          </w:p>
        </w:tc>
        <w:tc>
          <w:tcPr>
            <w:tcW w:w="1275" w:type="dxa"/>
            <w:hideMark/>
          </w:tcPr>
          <w:p w14:paraId="45B7AB92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Pramsheds acquired for cash</w:t>
            </w:r>
          </w:p>
        </w:tc>
        <w:tc>
          <w:tcPr>
            <w:tcW w:w="1396" w:type="dxa"/>
            <w:hideMark/>
          </w:tcPr>
          <w:p w14:paraId="323DDA7B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Pramsheds acquired for replacement</w:t>
            </w:r>
          </w:p>
        </w:tc>
        <w:tc>
          <w:tcPr>
            <w:tcW w:w="1063" w:type="dxa"/>
            <w:hideMark/>
          </w:tcPr>
          <w:p w14:paraId="09F35D61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Agreed but not under contract</w:t>
            </w:r>
          </w:p>
        </w:tc>
        <w:tc>
          <w:tcPr>
            <w:tcW w:w="917" w:type="dxa"/>
            <w:hideMark/>
          </w:tcPr>
          <w:p w14:paraId="58520AA8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Not yet agreed</w:t>
            </w:r>
          </w:p>
        </w:tc>
      </w:tr>
      <w:tr w:rsidR="00C10CAB" w:rsidRPr="0096058C" w14:paraId="7D7B15BB" w14:textId="77777777" w:rsidTr="0079103C">
        <w:trPr>
          <w:trHeight w:val="300"/>
        </w:trPr>
        <w:tc>
          <w:tcPr>
            <w:tcW w:w="1370" w:type="dxa"/>
            <w:noWrap/>
            <w:hideMark/>
          </w:tcPr>
          <w:p w14:paraId="01237158" w14:textId="0E7311EF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Templewood</w:t>
            </w:r>
            <w:r w:rsidR="0050362D" w:rsidRPr="0096058C">
              <w:rPr>
                <w:rFonts w:asciiTheme="majorHAnsi" w:hAnsiTheme="majorHAnsi" w:cstheme="majorHAnsi"/>
                <w:color w:val="000000"/>
                <w:lang w:eastAsia="en-GB"/>
              </w:rPr>
              <w:t xml:space="preserve"> Point</w:t>
            </w:r>
          </w:p>
        </w:tc>
        <w:tc>
          <w:tcPr>
            <w:tcW w:w="1294" w:type="dxa"/>
            <w:noWrap/>
            <w:hideMark/>
          </w:tcPr>
          <w:p w14:paraId="47BFFD8F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9</w:t>
            </w:r>
          </w:p>
        </w:tc>
        <w:tc>
          <w:tcPr>
            <w:tcW w:w="1161" w:type="dxa"/>
            <w:noWrap/>
            <w:hideMark/>
          </w:tcPr>
          <w:p w14:paraId="2B6F2075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613CEEB6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3</w:t>
            </w:r>
          </w:p>
        </w:tc>
        <w:tc>
          <w:tcPr>
            <w:tcW w:w="1396" w:type="dxa"/>
            <w:noWrap/>
            <w:hideMark/>
          </w:tcPr>
          <w:p w14:paraId="799E9D85" w14:textId="2BA4256E" w:rsidR="00C10CAB" w:rsidRPr="0096058C" w:rsidRDefault="000E7D8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5</w:t>
            </w:r>
          </w:p>
        </w:tc>
        <w:tc>
          <w:tcPr>
            <w:tcW w:w="1063" w:type="dxa"/>
            <w:noWrap/>
            <w:hideMark/>
          </w:tcPr>
          <w:p w14:paraId="550DFC9D" w14:textId="533CCA78" w:rsidR="00C10CAB" w:rsidRPr="0096058C" w:rsidRDefault="000E7D8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1</w:t>
            </w:r>
          </w:p>
        </w:tc>
        <w:tc>
          <w:tcPr>
            <w:tcW w:w="917" w:type="dxa"/>
            <w:noWrap/>
            <w:hideMark/>
          </w:tcPr>
          <w:p w14:paraId="14A0F246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="00C10CAB" w:rsidRPr="0096058C" w14:paraId="5C438357" w14:textId="77777777" w:rsidTr="0079103C">
        <w:trPr>
          <w:trHeight w:val="300"/>
        </w:trPr>
        <w:tc>
          <w:tcPr>
            <w:tcW w:w="1370" w:type="dxa"/>
            <w:noWrap/>
            <w:hideMark/>
          </w:tcPr>
          <w:p w14:paraId="75FDB0E0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Harpenmead Point</w:t>
            </w:r>
          </w:p>
        </w:tc>
        <w:tc>
          <w:tcPr>
            <w:tcW w:w="1294" w:type="dxa"/>
            <w:noWrap/>
            <w:hideMark/>
          </w:tcPr>
          <w:p w14:paraId="20776AA7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10</w:t>
            </w:r>
          </w:p>
        </w:tc>
        <w:tc>
          <w:tcPr>
            <w:tcW w:w="1161" w:type="dxa"/>
            <w:noWrap/>
            <w:hideMark/>
          </w:tcPr>
          <w:p w14:paraId="20434417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1</w:t>
            </w:r>
          </w:p>
        </w:tc>
        <w:tc>
          <w:tcPr>
            <w:tcW w:w="1275" w:type="dxa"/>
            <w:noWrap/>
            <w:hideMark/>
          </w:tcPr>
          <w:p w14:paraId="4F97DB67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5</w:t>
            </w:r>
          </w:p>
        </w:tc>
        <w:tc>
          <w:tcPr>
            <w:tcW w:w="1396" w:type="dxa"/>
            <w:noWrap/>
            <w:hideMark/>
          </w:tcPr>
          <w:p w14:paraId="0FC8EF57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1</w:t>
            </w:r>
          </w:p>
        </w:tc>
        <w:tc>
          <w:tcPr>
            <w:tcW w:w="1063" w:type="dxa"/>
            <w:noWrap/>
            <w:hideMark/>
          </w:tcPr>
          <w:p w14:paraId="2A9285D1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4</w:t>
            </w:r>
          </w:p>
        </w:tc>
        <w:tc>
          <w:tcPr>
            <w:tcW w:w="917" w:type="dxa"/>
            <w:noWrap/>
            <w:hideMark/>
          </w:tcPr>
          <w:p w14:paraId="52247905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1</w:t>
            </w:r>
          </w:p>
        </w:tc>
      </w:tr>
      <w:tr w:rsidR="00C10CAB" w:rsidRPr="0096058C" w14:paraId="0681B0B0" w14:textId="77777777" w:rsidTr="0079103C">
        <w:trPr>
          <w:trHeight w:val="300"/>
        </w:trPr>
        <w:tc>
          <w:tcPr>
            <w:tcW w:w="1370" w:type="dxa"/>
            <w:noWrap/>
            <w:hideMark/>
          </w:tcPr>
          <w:p w14:paraId="2512883C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Granville Point</w:t>
            </w:r>
          </w:p>
        </w:tc>
        <w:tc>
          <w:tcPr>
            <w:tcW w:w="1294" w:type="dxa"/>
            <w:noWrap/>
            <w:hideMark/>
          </w:tcPr>
          <w:p w14:paraId="5301214A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15</w:t>
            </w:r>
          </w:p>
        </w:tc>
        <w:tc>
          <w:tcPr>
            <w:tcW w:w="1161" w:type="dxa"/>
            <w:noWrap/>
            <w:hideMark/>
          </w:tcPr>
          <w:p w14:paraId="6D66F643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1275" w:type="dxa"/>
            <w:noWrap/>
            <w:hideMark/>
          </w:tcPr>
          <w:p w14:paraId="22025523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5</w:t>
            </w:r>
          </w:p>
        </w:tc>
        <w:tc>
          <w:tcPr>
            <w:tcW w:w="1396" w:type="dxa"/>
            <w:noWrap/>
            <w:hideMark/>
          </w:tcPr>
          <w:p w14:paraId="4E88EFAA" w14:textId="5E3051CE" w:rsidR="00C10CAB" w:rsidRPr="0096058C" w:rsidRDefault="00416C1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3</w:t>
            </w:r>
          </w:p>
        </w:tc>
        <w:tc>
          <w:tcPr>
            <w:tcW w:w="1063" w:type="dxa"/>
            <w:noWrap/>
            <w:hideMark/>
          </w:tcPr>
          <w:p w14:paraId="765F1F53" w14:textId="7EBF4178" w:rsidR="00C10CAB" w:rsidRPr="0096058C" w:rsidRDefault="00416C1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7</w:t>
            </w:r>
          </w:p>
        </w:tc>
        <w:tc>
          <w:tcPr>
            <w:tcW w:w="917" w:type="dxa"/>
            <w:noWrap/>
            <w:hideMark/>
          </w:tcPr>
          <w:p w14:paraId="3A41B9CD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0</w:t>
            </w:r>
          </w:p>
        </w:tc>
      </w:tr>
      <w:tr w:rsidR="00C10CAB" w:rsidRPr="0096058C" w14:paraId="539B85BB" w14:textId="77777777" w:rsidTr="0079103C">
        <w:trPr>
          <w:trHeight w:val="300"/>
        </w:trPr>
        <w:tc>
          <w:tcPr>
            <w:tcW w:w="1370" w:type="dxa"/>
            <w:noWrap/>
            <w:hideMark/>
          </w:tcPr>
          <w:p w14:paraId="386400CB" w14:textId="77777777" w:rsidR="00C10CAB" w:rsidRPr="0096058C" w:rsidRDefault="00C10CAB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Nant Court</w:t>
            </w:r>
          </w:p>
        </w:tc>
        <w:tc>
          <w:tcPr>
            <w:tcW w:w="1294" w:type="dxa"/>
            <w:noWrap/>
            <w:hideMark/>
          </w:tcPr>
          <w:p w14:paraId="6F7F2FB4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14</w:t>
            </w:r>
          </w:p>
        </w:tc>
        <w:tc>
          <w:tcPr>
            <w:tcW w:w="1161" w:type="dxa"/>
            <w:noWrap/>
            <w:hideMark/>
          </w:tcPr>
          <w:p w14:paraId="7D5602EC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7</w:t>
            </w:r>
          </w:p>
        </w:tc>
        <w:tc>
          <w:tcPr>
            <w:tcW w:w="1275" w:type="dxa"/>
            <w:noWrap/>
            <w:hideMark/>
          </w:tcPr>
          <w:p w14:paraId="67BB25B9" w14:textId="0A3F9F8B" w:rsidR="00C10CAB" w:rsidRPr="0096058C" w:rsidRDefault="00581EA0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7</w:t>
            </w:r>
          </w:p>
        </w:tc>
        <w:tc>
          <w:tcPr>
            <w:tcW w:w="1396" w:type="dxa"/>
            <w:noWrap/>
            <w:hideMark/>
          </w:tcPr>
          <w:p w14:paraId="11A30C24" w14:textId="7777777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2</w:t>
            </w:r>
          </w:p>
        </w:tc>
        <w:tc>
          <w:tcPr>
            <w:tcW w:w="1063" w:type="dxa"/>
            <w:noWrap/>
            <w:hideMark/>
          </w:tcPr>
          <w:p w14:paraId="37158411" w14:textId="45D85037" w:rsidR="00C10CAB" w:rsidRPr="0096058C" w:rsidRDefault="00C10CAB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 w:rsidRPr="0096058C">
              <w:rPr>
                <w:rFonts w:asciiTheme="majorHAnsi" w:hAnsiTheme="majorHAnsi" w:cstheme="majorHAnsi"/>
                <w:color w:val="000000"/>
                <w:lang w:eastAsia="en-GB"/>
              </w:rPr>
              <w:t>1</w:t>
            </w:r>
            <w:r w:rsidR="00581EA0">
              <w:rPr>
                <w:rFonts w:asciiTheme="majorHAnsi" w:hAnsiTheme="majorHAnsi" w:cstheme="majorHAnsi"/>
                <w:color w:val="000000"/>
                <w:lang w:eastAsia="en-GB"/>
              </w:rPr>
              <w:t>0</w:t>
            </w:r>
          </w:p>
        </w:tc>
        <w:tc>
          <w:tcPr>
            <w:tcW w:w="917" w:type="dxa"/>
            <w:noWrap/>
            <w:hideMark/>
          </w:tcPr>
          <w:p w14:paraId="4F78427D" w14:textId="168A3B14" w:rsidR="00C10CAB" w:rsidRPr="0096058C" w:rsidRDefault="00581EA0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2</w:t>
            </w:r>
          </w:p>
        </w:tc>
      </w:tr>
      <w:tr w:rsidR="00416C15" w:rsidRPr="0096058C" w14:paraId="27EDD929" w14:textId="77777777" w:rsidTr="0079103C">
        <w:trPr>
          <w:trHeight w:val="300"/>
        </w:trPr>
        <w:tc>
          <w:tcPr>
            <w:tcW w:w="1370" w:type="dxa"/>
            <w:noWrap/>
          </w:tcPr>
          <w:p w14:paraId="5663877D" w14:textId="3CA957D1" w:rsidR="00416C15" w:rsidRPr="0096058C" w:rsidRDefault="00416C15" w:rsidP="00416094">
            <w:pPr>
              <w:spacing w:before="120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Total</w:t>
            </w:r>
          </w:p>
        </w:tc>
        <w:tc>
          <w:tcPr>
            <w:tcW w:w="1294" w:type="dxa"/>
            <w:noWrap/>
          </w:tcPr>
          <w:p w14:paraId="4351A0A0" w14:textId="401606DF" w:rsidR="00416C15" w:rsidRPr="0096058C" w:rsidRDefault="00416C1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48</w:t>
            </w:r>
          </w:p>
        </w:tc>
        <w:tc>
          <w:tcPr>
            <w:tcW w:w="1161" w:type="dxa"/>
            <w:noWrap/>
          </w:tcPr>
          <w:p w14:paraId="2D8BE847" w14:textId="1F1733CC" w:rsidR="00416C15" w:rsidRPr="0096058C" w:rsidRDefault="00416C1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8</w:t>
            </w:r>
          </w:p>
        </w:tc>
        <w:tc>
          <w:tcPr>
            <w:tcW w:w="1275" w:type="dxa"/>
            <w:noWrap/>
          </w:tcPr>
          <w:p w14:paraId="6B5AB093" w14:textId="57B55FAE" w:rsidR="00416C15" w:rsidRPr="0096058C" w:rsidRDefault="000E7D8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20</w:t>
            </w:r>
          </w:p>
        </w:tc>
        <w:tc>
          <w:tcPr>
            <w:tcW w:w="1396" w:type="dxa"/>
            <w:noWrap/>
          </w:tcPr>
          <w:p w14:paraId="1134EDDE" w14:textId="07CC2AE3" w:rsidR="00416C15" w:rsidRPr="0096058C" w:rsidRDefault="000E7D8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11</w:t>
            </w:r>
          </w:p>
        </w:tc>
        <w:tc>
          <w:tcPr>
            <w:tcW w:w="1063" w:type="dxa"/>
            <w:noWrap/>
          </w:tcPr>
          <w:p w14:paraId="369617DE" w14:textId="0B3C8FA6" w:rsidR="00416C15" w:rsidRPr="0096058C" w:rsidRDefault="000E7D8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22</w:t>
            </w:r>
          </w:p>
        </w:tc>
        <w:tc>
          <w:tcPr>
            <w:tcW w:w="917" w:type="dxa"/>
            <w:noWrap/>
          </w:tcPr>
          <w:p w14:paraId="371E7EA9" w14:textId="6D8AD575" w:rsidR="00416C15" w:rsidRPr="0096058C" w:rsidRDefault="000E7D85" w:rsidP="0079103C">
            <w:pPr>
              <w:spacing w:before="120"/>
              <w:jc w:val="center"/>
              <w:rPr>
                <w:rFonts w:asciiTheme="majorHAnsi" w:hAnsiTheme="majorHAnsi" w:cstheme="majorHAnsi"/>
                <w:color w:val="000000"/>
                <w:lang w:eastAsia="en-GB"/>
              </w:rPr>
            </w:pPr>
            <w:r>
              <w:rPr>
                <w:rFonts w:asciiTheme="majorHAnsi" w:hAnsiTheme="majorHAnsi" w:cstheme="majorHAnsi"/>
                <w:color w:val="000000"/>
                <w:lang w:eastAsia="en-GB"/>
              </w:rPr>
              <w:t>3</w:t>
            </w:r>
          </w:p>
        </w:tc>
      </w:tr>
    </w:tbl>
    <w:p w14:paraId="1DA464AE" w14:textId="77777777" w:rsidR="007B2572" w:rsidRPr="0096058C" w:rsidRDefault="007B2572" w:rsidP="007B2572">
      <w:pPr>
        <w:ind w:left="720"/>
        <w:rPr>
          <w:rFonts w:asciiTheme="majorHAnsi" w:hAnsiTheme="majorHAnsi" w:cstheme="majorHAnsi"/>
          <w:lang w:eastAsia="en-GB"/>
        </w:rPr>
      </w:pPr>
    </w:p>
    <w:p w14:paraId="52C63DDA" w14:textId="2DAA0899" w:rsidR="00D128F4" w:rsidRPr="0096058C" w:rsidRDefault="00D128F4" w:rsidP="00D8732D">
      <w:pPr>
        <w:pStyle w:val="TLTBodyText"/>
        <w:ind w:left="720" w:hanging="720"/>
        <w:rPr>
          <w:rFonts w:asciiTheme="majorHAnsi" w:hAnsiTheme="majorHAnsi" w:cstheme="majorHAnsi"/>
          <w:szCs w:val="20"/>
        </w:rPr>
      </w:pPr>
    </w:p>
    <w:p w14:paraId="56DD31DF" w14:textId="777C8EAA" w:rsidR="00821A9A" w:rsidRPr="0039017F" w:rsidRDefault="00D128F4" w:rsidP="00737F51">
      <w:pPr>
        <w:pStyle w:val="TLTLevel1"/>
        <w:rPr>
          <w:rFonts w:asciiTheme="majorHAnsi" w:hAnsiTheme="majorHAnsi"/>
          <w:b/>
          <w:bCs/>
        </w:rPr>
      </w:pPr>
      <w:r w:rsidRPr="0039017F">
        <w:rPr>
          <w:rFonts w:asciiTheme="majorHAnsi" w:hAnsiTheme="majorHAnsi"/>
          <w:b/>
          <w:bCs/>
        </w:rPr>
        <w:t xml:space="preserve">Objections to </w:t>
      </w:r>
      <w:r w:rsidR="00F07DA6">
        <w:rPr>
          <w:rFonts w:asciiTheme="majorHAnsi" w:hAnsiTheme="majorHAnsi"/>
          <w:b/>
          <w:bCs/>
        </w:rPr>
        <w:t>the</w:t>
      </w:r>
      <w:r w:rsidRPr="0039017F">
        <w:rPr>
          <w:rFonts w:asciiTheme="majorHAnsi" w:hAnsiTheme="majorHAnsi"/>
          <w:b/>
          <w:bCs/>
        </w:rPr>
        <w:t xml:space="preserve"> Order and </w:t>
      </w:r>
      <w:r w:rsidR="00F07DA6">
        <w:rPr>
          <w:rFonts w:asciiTheme="majorHAnsi" w:hAnsiTheme="majorHAnsi"/>
          <w:b/>
          <w:bCs/>
        </w:rPr>
        <w:t>the</w:t>
      </w:r>
      <w:r w:rsidRPr="0039017F">
        <w:rPr>
          <w:rFonts w:asciiTheme="majorHAnsi" w:hAnsiTheme="majorHAnsi"/>
          <w:b/>
          <w:bCs/>
        </w:rPr>
        <w:t xml:space="preserve"> Council's r</w:t>
      </w:r>
      <w:r w:rsidR="00701B03" w:rsidRPr="0039017F">
        <w:rPr>
          <w:rFonts w:asciiTheme="majorHAnsi" w:hAnsiTheme="majorHAnsi"/>
          <w:b/>
          <w:bCs/>
        </w:rPr>
        <w:t>esponse</w:t>
      </w:r>
      <w:r w:rsidR="00304529" w:rsidRPr="0039017F">
        <w:rPr>
          <w:rFonts w:asciiTheme="majorHAnsi" w:hAnsiTheme="majorHAnsi"/>
          <w:b/>
          <w:bCs/>
        </w:rPr>
        <w:t xml:space="preserve"> </w:t>
      </w:r>
    </w:p>
    <w:p w14:paraId="1BA4D72C" w14:textId="2599F4A5" w:rsidR="00701B03" w:rsidRDefault="00F07DA6" w:rsidP="00737F51">
      <w:pPr>
        <w:pStyle w:val="TLTLevel2"/>
        <w:ind w:left="709"/>
      </w:pPr>
      <w:r>
        <w:t>The</w:t>
      </w:r>
      <w:r w:rsidR="00701B03" w:rsidRPr="005F6F4E">
        <w:t xml:space="preserve"> Secretary of State has received </w:t>
      </w:r>
      <w:r w:rsidR="00C10CAB" w:rsidRPr="005F6F4E">
        <w:t xml:space="preserve">two </w:t>
      </w:r>
      <w:r w:rsidR="00701B03" w:rsidRPr="005F6F4E">
        <w:t xml:space="preserve">objections against </w:t>
      </w:r>
      <w:r>
        <w:t>the</w:t>
      </w:r>
      <w:r w:rsidR="00701B03" w:rsidRPr="005F6F4E">
        <w:t xml:space="preserve"> confirmation of </w:t>
      </w:r>
      <w:r>
        <w:t>the</w:t>
      </w:r>
      <w:r w:rsidR="00701B03" w:rsidRPr="005F6F4E">
        <w:t xml:space="preserve"> Order</w:t>
      </w:r>
      <w:r w:rsidR="00B548C0" w:rsidRPr="005F6F4E">
        <w:t>.</w:t>
      </w:r>
    </w:p>
    <w:p w14:paraId="6E1F9DBC" w14:textId="77777777" w:rsidR="00821A9A" w:rsidRPr="00821A9A" w:rsidRDefault="00821A9A" w:rsidP="00737F51">
      <w:pPr>
        <w:pStyle w:val="ListParagraph"/>
        <w:keepNext/>
        <w:keepLines/>
        <w:ind w:left="360"/>
        <w:rPr>
          <w:u w:val="single"/>
          <w:lang w:eastAsia="en-GB"/>
        </w:rPr>
      </w:pPr>
      <w:r w:rsidRPr="00821A9A">
        <w:rPr>
          <w:u w:val="single"/>
          <w:lang w:eastAsia="en-GB"/>
        </w:rPr>
        <w:lastRenderedPageBreak/>
        <w:t>Objector 1</w:t>
      </w:r>
    </w:p>
    <w:p w14:paraId="56038D30" w14:textId="77777777" w:rsidR="00821A9A" w:rsidRPr="00821A9A" w:rsidRDefault="00821A9A" w:rsidP="00737F51">
      <w:pPr>
        <w:keepNext/>
        <w:keepLines/>
        <w:rPr>
          <w:lang w:eastAsia="en-GB"/>
        </w:rPr>
      </w:pPr>
    </w:p>
    <w:p w14:paraId="1DDF71A0" w14:textId="3BA0DE1B" w:rsidR="00D8732D" w:rsidRPr="00821A9A" w:rsidRDefault="00F07DA6" w:rsidP="00737F51">
      <w:pPr>
        <w:pStyle w:val="TLTLevel2"/>
        <w:keepNext/>
        <w:keepLines/>
        <w:ind w:left="709"/>
      </w:pPr>
      <w:r>
        <w:t>The</w:t>
      </w:r>
      <w:r w:rsidR="00C10CAB" w:rsidRPr="00821A9A">
        <w:t xml:space="preserve"> Council's </w:t>
      </w:r>
      <w:r w:rsidR="006777D4" w:rsidRPr="00821A9A">
        <w:t xml:space="preserve">communication with </w:t>
      </w:r>
      <w:r w:rsidR="0050362D" w:rsidRPr="00821A9A">
        <w:t>O</w:t>
      </w:r>
      <w:r w:rsidR="00701B03" w:rsidRPr="00821A9A">
        <w:t>bject</w:t>
      </w:r>
      <w:r w:rsidR="00133B75" w:rsidRPr="00821A9A">
        <w:t>or</w:t>
      </w:r>
      <w:r w:rsidR="006777D4" w:rsidRPr="00821A9A">
        <w:t xml:space="preserve"> </w:t>
      </w:r>
      <w:r w:rsidR="000E7D85">
        <w:t>1</w:t>
      </w:r>
      <w:r w:rsidR="000C74B4">
        <w:t>, Dr Kim Murphy</w:t>
      </w:r>
      <w:r w:rsidR="006777D4" w:rsidRPr="00821A9A">
        <w:t xml:space="preserve"> since </w:t>
      </w:r>
      <w:r>
        <w:t>the</w:t>
      </w:r>
      <w:r w:rsidR="006777D4" w:rsidRPr="00821A9A">
        <w:t xml:space="preserve"> Order was made</w:t>
      </w:r>
      <w:r w:rsidR="00701B03" w:rsidRPr="00821A9A">
        <w:t xml:space="preserve"> ha</w:t>
      </w:r>
      <w:r w:rsidR="002552B4" w:rsidRPr="00821A9A">
        <w:t>s</w:t>
      </w:r>
      <w:r w:rsidR="00701B03" w:rsidRPr="00821A9A">
        <w:t xml:space="preserve"> been collated in </w:t>
      </w:r>
      <w:r w:rsidR="00C66669">
        <w:t xml:space="preserve">Objector 1- Schedule of Communication </w:t>
      </w:r>
      <w:r w:rsidR="003507F4">
        <w:t>(</w:t>
      </w:r>
      <w:r w:rsidR="0079103C">
        <w:t>AA/HP3.1</w:t>
      </w:r>
      <w:r w:rsidR="000E7D85">
        <w:t>4</w:t>
      </w:r>
      <w:r w:rsidR="003507F4">
        <w:t>)</w:t>
      </w:r>
      <w:r w:rsidR="00CF358C" w:rsidRPr="00821A9A">
        <w:t>.</w:t>
      </w:r>
    </w:p>
    <w:p w14:paraId="4D158483" w14:textId="5BE8BC6A" w:rsidR="00C10CAB" w:rsidRPr="00821A9A" w:rsidRDefault="00FF6B1C" w:rsidP="0039017F">
      <w:pPr>
        <w:pStyle w:val="TLTLevel2"/>
        <w:ind w:left="709"/>
      </w:pPr>
      <w:r w:rsidRPr="00821A9A">
        <w:t>Object</w:t>
      </w:r>
      <w:r>
        <w:t>or</w:t>
      </w:r>
      <w:r w:rsidR="00C10CAB" w:rsidRPr="00821A9A">
        <w:t xml:space="preserve"> 1 was concerned with </w:t>
      </w:r>
      <w:r w:rsidR="00F07DA6">
        <w:t>the</w:t>
      </w:r>
      <w:r w:rsidR="00C10CAB" w:rsidRPr="00821A9A">
        <w:t xml:space="preserve"> temporary and permanent replacement storage proposals.  </w:t>
      </w:r>
      <w:r w:rsidR="00F07DA6">
        <w:t>The</w:t>
      </w:r>
      <w:r w:rsidR="00C10CAB" w:rsidRPr="00821A9A">
        <w:t xml:space="preserve"> objector</w:t>
      </w:r>
      <w:r w:rsidR="00734F19">
        <w:t>’s</w:t>
      </w:r>
      <w:r w:rsidR="002E7878" w:rsidRPr="00821A9A">
        <w:t xml:space="preserve"> concerns</w:t>
      </w:r>
      <w:r w:rsidR="00734F19">
        <w:t xml:space="preserve">, and </w:t>
      </w:r>
      <w:r w:rsidR="00F07DA6">
        <w:t>the</w:t>
      </w:r>
      <w:r w:rsidR="00734F19">
        <w:t xml:space="preserve"> Council’s response to </w:t>
      </w:r>
      <w:r w:rsidR="00F07DA6">
        <w:t>the</w:t>
      </w:r>
      <w:r w:rsidR="00734F19">
        <w:t>se, are set out below:</w:t>
      </w:r>
    </w:p>
    <w:p w14:paraId="01A6F5B5" w14:textId="7E6CEB4C" w:rsidR="002E7878" w:rsidRPr="0096058C" w:rsidRDefault="002E7878" w:rsidP="0039017F">
      <w:pPr>
        <w:pStyle w:val="TLTLevel3"/>
        <w:ind w:left="1843" w:hanging="709"/>
      </w:pPr>
      <w:r w:rsidRPr="0096058C">
        <w:t>Any agreement must be properly documented and legally binding with a definite time frame.</w:t>
      </w:r>
    </w:p>
    <w:p w14:paraId="7D2CDB7F" w14:textId="381C9238" w:rsidR="002E7878" w:rsidRPr="0096058C" w:rsidRDefault="00F07DA6" w:rsidP="0039017F">
      <w:pPr>
        <w:pStyle w:val="TLTBodyText2"/>
        <w:ind w:left="1843" w:firstLine="11"/>
      </w:pPr>
      <w:r>
        <w:t>The</w:t>
      </w:r>
      <w:r w:rsidR="002E7878" w:rsidRPr="0096058C">
        <w:t xml:space="preserve"> Council met with </w:t>
      </w:r>
      <w:r>
        <w:t>the</w:t>
      </w:r>
      <w:r w:rsidR="002E7878" w:rsidRPr="0096058C">
        <w:t xml:space="preserve"> Objector on 13.3.18 </w:t>
      </w:r>
      <w:r w:rsidR="006F43CE" w:rsidRPr="0096058C">
        <w:t xml:space="preserve">and agreed </w:t>
      </w:r>
      <w:r>
        <w:t>the</w:t>
      </w:r>
      <w:r w:rsidR="002E7878" w:rsidRPr="0096058C">
        <w:t xml:space="preserve"> legal</w:t>
      </w:r>
      <w:r w:rsidR="00585BC7">
        <w:t xml:space="preserve"> </w:t>
      </w:r>
      <w:r w:rsidR="002E7878" w:rsidRPr="0096058C">
        <w:t xml:space="preserve">document for </w:t>
      </w:r>
      <w:r>
        <w:t>the</w:t>
      </w:r>
      <w:r w:rsidR="006F43CE" w:rsidRPr="0096058C">
        <w:t xml:space="preserve"> </w:t>
      </w:r>
      <w:r w:rsidR="0050362D" w:rsidRPr="0096058C">
        <w:t>replacement P</w:t>
      </w:r>
      <w:r w:rsidR="002E7878" w:rsidRPr="0096058C">
        <w:t xml:space="preserve">ramshed </w:t>
      </w:r>
      <w:r w:rsidR="00FC2625" w:rsidRPr="0096058C">
        <w:t>will</w:t>
      </w:r>
      <w:r w:rsidR="002E7878" w:rsidRPr="0096058C">
        <w:t xml:space="preserve"> be re drafted with </w:t>
      </w:r>
      <w:r>
        <w:t>the</w:t>
      </w:r>
      <w:r w:rsidR="002E7878" w:rsidRPr="0096058C">
        <w:t xml:space="preserve"> details regarding size and timeframe</w:t>
      </w:r>
      <w:r w:rsidR="006F43CE" w:rsidRPr="0096058C">
        <w:t xml:space="preserve"> </w:t>
      </w:r>
      <w:r w:rsidR="000E7D85">
        <w:t>(AA/HP3.15)</w:t>
      </w:r>
      <w:r w:rsidR="003507F4">
        <w:t>.</w:t>
      </w:r>
      <w:r w:rsidR="006F43CE" w:rsidRPr="0096058C">
        <w:t xml:space="preserve"> </w:t>
      </w:r>
    </w:p>
    <w:p w14:paraId="3CED8090" w14:textId="75D8C1D0" w:rsidR="002E7878" w:rsidRPr="0096058C" w:rsidRDefault="00F07DA6" w:rsidP="0039017F">
      <w:pPr>
        <w:pStyle w:val="TLTLevel3"/>
        <w:ind w:left="1843" w:hanging="709"/>
      </w:pPr>
      <w:r>
        <w:t>The</w:t>
      </w:r>
      <w:r w:rsidR="00847FE6">
        <w:t xml:space="preserve"> provision of a</w:t>
      </w:r>
      <w:r w:rsidR="002E7878" w:rsidRPr="0096058C">
        <w:t xml:space="preserve"> temporary shed for 24 months is unreasonable.</w:t>
      </w:r>
    </w:p>
    <w:p w14:paraId="251B4C4A" w14:textId="3EBEC8F8" w:rsidR="006777D4" w:rsidRPr="0096058C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6777D4" w:rsidRPr="0096058C">
        <w:t xml:space="preserve"> Council believes its offer of a temporary storage shed </w:t>
      </w:r>
      <w:r w:rsidR="0043501B">
        <w:t xml:space="preserve">whilst </w:t>
      </w:r>
      <w:r>
        <w:t>the</w:t>
      </w:r>
      <w:r w:rsidR="0043501B">
        <w:t xml:space="preserve"> new one is built and made available </w:t>
      </w:r>
      <w:r w:rsidR="006777D4" w:rsidRPr="0096058C">
        <w:t xml:space="preserve">is </w:t>
      </w:r>
      <w:r w:rsidR="00283863">
        <w:t xml:space="preserve">appropriate, and that </w:t>
      </w:r>
      <w:r>
        <w:t>the</w:t>
      </w:r>
      <w:r w:rsidR="00283863">
        <w:t xml:space="preserve"> temporary shed will be </w:t>
      </w:r>
      <w:r w:rsidR="006777D4" w:rsidRPr="0096058C">
        <w:t xml:space="preserve">suitable in terms of size, location and security.  </w:t>
      </w:r>
      <w:r>
        <w:t>The</w:t>
      </w:r>
      <w:r w:rsidR="006777D4" w:rsidRPr="0096058C">
        <w:t xml:space="preserve"> specification of </w:t>
      </w:r>
      <w:r>
        <w:t>the</w:t>
      </w:r>
      <w:r w:rsidR="006777D4" w:rsidRPr="0096058C">
        <w:t xml:space="preserve"> temporary shed </w:t>
      </w:r>
      <w:r w:rsidR="003507F4">
        <w:t xml:space="preserve">is exhibited with this </w:t>
      </w:r>
      <w:r w:rsidR="003507F4" w:rsidRPr="00737F51">
        <w:t>proof (AA/HP</w:t>
      </w:r>
      <w:r w:rsidR="00737F51" w:rsidRPr="00737F51">
        <w:t>3</w:t>
      </w:r>
      <w:r w:rsidR="006777D4" w:rsidRPr="00737F51">
        <w:t>.</w:t>
      </w:r>
      <w:r w:rsidR="00737F51" w:rsidRPr="00737F51">
        <w:t>25</w:t>
      </w:r>
      <w:r w:rsidR="006777D4" w:rsidRPr="0096058C">
        <w:t xml:space="preserve">).  </w:t>
      </w:r>
      <w:r>
        <w:t>The</w:t>
      </w:r>
      <w:r w:rsidR="006777D4" w:rsidRPr="0096058C">
        <w:t xml:space="preserve"> temporary shed will be available for </w:t>
      </w:r>
      <w:r>
        <w:t>the</w:t>
      </w:r>
      <w:r w:rsidR="00585BC7">
        <w:t xml:space="preserve"> period from when </w:t>
      </w:r>
      <w:r>
        <w:t>the</w:t>
      </w:r>
      <w:r w:rsidR="00585BC7">
        <w:t xml:space="preserve"> existing P</w:t>
      </w:r>
      <w:r w:rsidR="006777D4" w:rsidRPr="0096058C">
        <w:t xml:space="preserve">ramshed is demolished until </w:t>
      </w:r>
      <w:r>
        <w:t>the</w:t>
      </w:r>
      <w:r w:rsidR="006777D4" w:rsidRPr="0096058C">
        <w:t xml:space="preserve"> replacement is ready for use.  </w:t>
      </w:r>
      <w:r>
        <w:t>The</w:t>
      </w:r>
      <w:r w:rsidR="006777D4" w:rsidRPr="0096058C">
        <w:t xml:space="preserve"> temporary shed will be located on or near </w:t>
      </w:r>
      <w:r>
        <w:t>the</w:t>
      </w:r>
      <w:r w:rsidR="006777D4" w:rsidRPr="0096058C">
        <w:t xml:space="preserve"> location indicated on </w:t>
      </w:r>
      <w:r>
        <w:t>the</w:t>
      </w:r>
      <w:r w:rsidR="006777D4" w:rsidRPr="0096058C">
        <w:t xml:space="preserve"> plan at exhibit </w:t>
      </w:r>
      <w:r w:rsidR="003507F4">
        <w:t>AA/HP3</w:t>
      </w:r>
      <w:r w:rsidR="000E7D85">
        <w:t>.16</w:t>
      </w:r>
    </w:p>
    <w:p w14:paraId="40246860" w14:textId="34E398B6" w:rsidR="002E7878" w:rsidRPr="0039017F" w:rsidRDefault="00F07DA6" w:rsidP="0039017F">
      <w:pPr>
        <w:pStyle w:val="TLTLevel3"/>
      </w:pPr>
      <w:r>
        <w:t>The</w:t>
      </w:r>
      <w:r w:rsidR="00E4143F" w:rsidRPr="0039017F">
        <w:t xml:space="preserve"> loss of </w:t>
      </w:r>
      <w:r>
        <w:t>the</w:t>
      </w:r>
      <w:r w:rsidR="005B615C">
        <w:t xml:space="preserve"> </w:t>
      </w:r>
      <w:r w:rsidR="00E4143F" w:rsidRPr="0039017F">
        <w:t>P</w:t>
      </w:r>
      <w:r w:rsidR="002E7878" w:rsidRPr="0039017F">
        <w:t>ramshed would negatively impact its (property) market value.</w:t>
      </w:r>
    </w:p>
    <w:p w14:paraId="40B34588" w14:textId="2C30D5FD" w:rsidR="002E7878" w:rsidRDefault="000E7D85" w:rsidP="00E744D2">
      <w:pPr>
        <w:pStyle w:val="TLTLevel4"/>
        <w:numPr>
          <w:ilvl w:val="0"/>
          <w:numId w:val="0"/>
        </w:numPr>
        <w:ind w:left="1843"/>
      </w:pPr>
      <w:r>
        <w:t xml:space="preserve">The Objector was offered a cash settlement or a replacement Pramshed and has opted for a </w:t>
      </w:r>
      <w:r w:rsidR="00750AD9">
        <w:t xml:space="preserve">temporary and then permanent replacement </w:t>
      </w:r>
      <w:r w:rsidR="00FF6B1C">
        <w:t>P</w:t>
      </w:r>
      <w:r>
        <w:t xml:space="preserve">ramshed. </w:t>
      </w:r>
      <w:r w:rsidR="00750AD9">
        <w:t>The permanent replacement Pramshed is o</w:t>
      </w:r>
      <w:r>
        <w:t xml:space="preserve">f a </w:t>
      </w:r>
      <w:r w:rsidR="00750AD9">
        <w:t xml:space="preserve">broadly </w:t>
      </w:r>
      <w:r>
        <w:t>similar size to the existing Pramshed</w:t>
      </w:r>
      <w:r w:rsidR="00750AD9">
        <w:t xml:space="preserve"> (see 5.6.6 below), and has</w:t>
      </w:r>
      <w:r>
        <w:t xml:space="preserve"> improved security and weather proofing.  These are further described in Jo McCafferty evidence </w:t>
      </w:r>
      <w:r w:rsidR="00C657E7">
        <w:t>(</w:t>
      </w:r>
      <w:r>
        <w:t>AA/JM1.1 in Section 4.2</w:t>
      </w:r>
      <w:r w:rsidR="00C657E7">
        <w:t>).</w:t>
      </w:r>
    </w:p>
    <w:p w14:paraId="4D897D7F" w14:textId="50499912" w:rsidR="00E21F6A" w:rsidRDefault="00F07DA6" w:rsidP="0039017F">
      <w:pPr>
        <w:pStyle w:val="TLTLevel3"/>
        <w:tabs>
          <w:tab w:val="clear" w:pos="1803"/>
          <w:tab w:val="left" w:pos="1843"/>
        </w:tabs>
        <w:ind w:left="1843" w:hanging="709"/>
      </w:pPr>
      <w:r>
        <w:t>The</w:t>
      </w:r>
      <w:r w:rsidR="00E21F6A" w:rsidRPr="0096058C">
        <w:t xml:space="preserve"> Council met with </w:t>
      </w:r>
      <w:r w:rsidR="00D269DD" w:rsidRPr="0096058C">
        <w:t>O</w:t>
      </w:r>
      <w:r w:rsidR="00E21F6A" w:rsidRPr="0096058C">
        <w:t xml:space="preserve">bjector </w:t>
      </w:r>
      <w:r w:rsidR="00D269DD" w:rsidRPr="0096058C">
        <w:t xml:space="preserve">1 </w:t>
      </w:r>
      <w:r w:rsidR="00E21F6A" w:rsidRPr="0096058C">
        <w:t xml:space="preserve">to explain </w:t>
      </w:r>
      <w:r>
        <w:t>the</w:t>
      </w:r>
      <w:r w:rsidR="00E21F6A" w:rsidRPr="0096058C">
        <w:t xml:space="preserve"> offer</w:t>
      </w:r>
      <w:r w:rsidR="006777D4" w:rsidRPr="0096058C">
        <w:t xml:space="preserve"> and discuss </w:t>
      </w:r>
      <w:r>
        <w:t>the</w:t>
      </w:r>
      <w:r w:rsidR="006777D4" w:rsidRPr="0096058C">
        <w:t xml:space="preserve"> objection</w:t>
      </w:r>
      <w:r w:rsidR="00E21F6A" w:rsidRPr="0096058C">
        <w:t xml:space="preserve">, and issued new contract </w:t>
      </w:r>
      <w:r w:rsidR="005B7E68" w:rsidRPr="0096058C">
        <w:t>documents</w:t>
      </w:r>
      <w:r w:rsidR="000D4E3A">
        <w:t xml:space="preserve"> (AA/HP3.15)</w:t>
      </w:r>
      <w:r w:rsidR="00C66669">
        <w:t xml:space="preserve"> and letter</w:t>
      </w:r>
      <w:r w:rsidR="000D4E3A">
        <w:t xml:space="preserve"> </w:t>
      </w:r>
      <w:r w:rsidR="00C657E7">
        <w:t xml:space="preserve">on 16 March 2018 </w:t>
      </w:r>
      <w:r w:rsidR="000D4E3A">
        <w:t>(AA/HP3.17)</w:t>
      </w:r>
      <w:r w:rsidR="00C66669">
        <w:t xml:space="preserve"> regarding a temporary shed</w:t>
      </w:r>
      <w:r w:rsidR="00FF6B1C">
        <w:t>.</w:t>
      </w:r>
      <w:r w:rsidR="00133B75" w:rsidRPr="0096058C">
        <w:t xml:space="preserve"> </w:t>
      </w:r>
      <w:r>
        <w:t>The</w:t>
      </w:r>
      <w:r w:rsidR="00133B75" w:rsidRPr="0096058C">
        <w:t xml:space="preserve"> Council responded formally to </w:t>
      </w:r>
      <w:r>
        <w:t>the</w:t>
      </w:r>
      <w:r w:rsidR="00133B75" w:rsidRPr="0096058C">
        <w:t xml:space="preserve"> Objector on </w:t>
      </w:r>
      <w:r w:rsidR="006777D4" w:rsidRPr="0096058C">
        <w:t>21</w:t>
      </w:r>
      <w:r w:rsidR="006777D4" w:rsidRPr="00821A9A">
        <w:t>st</w:t>
      </w:r>
      <w:r w:rsidR="00C657E7">
        <w:t xml:space="preserve"> March 2018</w:t>
      </w:r>
      <w:r w:rsidR="00133B75" w:rsidRPr="0096058C">
        <w:t xml:space="preserve"> </w:t>
      </w:r>
      <w:r w:rsidR="000D4E3A">
        <w:t>(AA/HP3.18)</w:t>
      </w:r>
      <w:r w:rsidR="00C657E7">
        <w:t>.</w:t>
      </w:r>
    </w:p>
    <w:p w14:paraId="5738212E" w14:textId="0A629E07" w:rsidR="00E21F6A" w:rsidRPr="00821A9A" w:rsidRDefault="00E21F6A" w:rsidP="0039017F">
      <w:pPr>
        <w:pStyle w:val="TLTLevel2"/>
        <w:ind w:left="709"/>
      </w:pPr>
      <w:r w:rsidRPr="00821A9A">
        <w:t xml:space="preserve">Given </w:t>
      </w:r>
      <w:r w:rsidR="00F07DA6">
        <w:t>the</w:t>
      </w:r>
      <w:r w:rsidRPr="00821A9A">
        <w:t xml:space="preserve"> mitigation and interim measures, </w:t>
      </w:r>
      <w:r w:rsidR="00F07DA6">
        <w:t>the</w:t>
      </w:r>
      <w:r w:rsidRPr="00821A9A">
        <w:t xml:space="preserve"> Council does not consider objector 1's objection should be sustained</w:t>
      </w:r>
      <w:r w:rsidR="00B2614F" w:rsidRPr="00821A9A">
        <w:t xml:space="preserve"> and that </w:t>
      </w:r>
      <w:r w:rsidR="00F07DA6">
        <w:t>the</w:t>
      </w:r>
      <w:r w:rsidR="00B2614F" w:rsidRPr="00821A9A">
        <w:t xml:space="preserve"> interference with Objector 1’s human rights is justified in </w:t>
      </w:r>
      <w:r w:rsidR="00F07DA6">
        <w:t>the</w:t>
      </w:r>
      <w:r w:rsidR="00B2614F" w:rsidRPr="00821A9A">
        <w:t xml:space="preserve"> public interest</w:t>
      </w:r>
      <w:r w:rsidRPr="00821A9A">
        <w:t>.</w:t>
      </w:r>
    </w:p>
    <w:p w14:paraId="7EEBBC40" w14:textId="3F135363" w:rsidR="006777D4" w:rsidRPr="0096058C" w:rsidRDefault="006777D4" w:rsidP="00EB1DC9">
      <w:pPr>
        <w:rPr>
          <w:rFonts w:asciiTheme="majorHAnsi" w:hAnsiTheme="majorHAnsi" w:cstheme="majorHAnsi"/>
        </w:rPr>
      </w:pPr>
    </w:p>
    <w:p w14:paraId="6372DC46" w14:textId="26F3CFB7" w:rsidR="006777D4" w:rsidRPr="003D3E2A" w:rsidRDefault="006777D4" w:rsidP="00EB1DC9">
      <w:pPr>
        <w:rPr>
          <w:rFonts w:asciiTheme="majorHAnsi" w:hAnsiTheme="majorHAnsi" w:cstheme="majorHAnsi"/>
          <w:u w:val="single"/>
        </w:rPr>
      </w:pPr>
      <w:r w:rsidRPr="003D3E2A">
        <w:rPr>
          <w:rFonts w:asciiTheme="majorHAnsi" w:hAnsiTheme="majorHAnsi" w:cstheme="majorHAnsi"/>
          <w:u w:val="single"/>
          <w:lang w:eastAsia="en-GB"/>
        </w:rPr>
        <w:t>Objector 2</w:t>
      </w:r>
    </w:p>
    <w:p w14:paraId="727473FF" w14:textId="77777777" w:rsidR="006777D4" w:rsidRPr="0096058C" w:rsidRDefault="006777D4" w:rsidP="00EB1DC9">
      <w:pPr>
        <w:rPr>
          <w:rFonts w:asciiTheme="majorHAnsi" w:hAnsiTheme="majorHAnsi" w:cstheme="majorHAnsi"/>
        </w:rPr>
      </w:pPr>
    </w:p>
    <w:p w14:paraId="2443A8BF" w14:textId="392CA8F3" w:rsidR="006777D4" w:rsidRPr="00821A9A" w:rsidRDefault="00F07DA6" w:rsidP="0039017F">
      <w:pPr>
        <w:pStyle w:val="TLTLevel2"/>
        <w:ind w:left="709"/>
      </w:pPr>
      <w:r>
        <w:t>The</w:t>
      </w:r>
      <w:r w:rsidR="006777D4" w:rsidRPr="00821A9A">
        <w:t xml:space="preserve"> Councils communication with Objector 2</w:t>
      </w:r>
      <w:r w:rsidR="00D646A4">
        <w:t>, Wimal, Irine, Indika and Kalana Patabendige</w:t>
      </w:r>
      <w:r w:rsidR="004A7321">
        <w:t xml:space="preserve"> </w:t>
      </w:r>
      <w:r w:rsidR="006777D4" w:rsidRPr="00821A9A">
        <w:t xml:space="preserve">since </w:t>
      </w:r>
      <w:r>
        <w:t>the</w:t>
      </w:r>
      <w:r w:rsidR="006777D4" w:rsidRPr="00821A9A">
        <w:t xml:space="preserve"> Order was made </w:t>
      </w:r>
      <w:r w:rsidR="00E4143F" w:rsidRPr="00821A9A">
        <w:t>has been</w:t>
      </w:r>
      <w:r w:rsidR="006777D4" w:rsidRPr="00821A9A">
        <w:t xml:space="preserve"> </w:t>
      </w:r>
      <w:r w:rsidR="00E4143F" w:rsidRPr="00821A9A">
        <w:t>collated</w:t>
      </w:r>
      <w:r w:rsidR="006777D4" w:rsidRPr="00821A9A">
        <w:t xml:space="preserve"> in </w:t>
      </w:r>
      <w:r>
        <w:t>the</w:t>
      </w:r>
      <w:r w:rsidR="006777D4" w:rsidRPr="00821A9A">
        <w:t xml:space="preserve"> </w:t>
      </w:r>
      <w:r w:rsidR="00C66669">
        <w:t xml:space="preserve">Objector 2 – Schedule of communication </w:t>
      </w:r>
      <w:r w:rsidR="00E4143F" w:rsidRPr="00821A9A">
        <w:t xml:space="preserve">in </w:t>
      </w:r>
      <w:r w:rsidR="00BC6529">
        <w:t>AA/HP3.1</w:t>
      </w:r>
      <w:r w:rsidR="000D4E3A">
        <w:t>9</w:t>
      </w:r>
      <w:r w:rsidR="006777D4" w:rsidRPr="00821A9A">
        <w:t>.</w:t>
      </w:r>
    </w:p>
    <w:p w14:paraId="1F5DC54B" w14:textId="253909E4" w:rsidR="00E21F6A" w:rsidRPr="00821A9A" w:rsidRDefault="00E21F6A" w:rsidP="0039017F">
      <w:pPr>
        <w:pStyle w:val="TLTLevel2"/>
        <w:ind w:left="709"/>
      </w:pPr>
      <w:r w:rsidRPr="00821A9A">
        <w:t xml:space="preserve">Objector 2 was concerned with </w:t>
      </w:r>
      <w:r w:rsidR="00F07DA6">
        <w:t>the</w:t>
      </w:r>
      <w:r w:rsidRPr="00821A9A">
        <w:t xml:space="preserve"> Council's use of terminology</w:t>
      </w:r>
      <w:r w:rsidR="004A7321">
        <w:t xml:space="preserve"> and</w:t>
      </w:r>
      <w:r w:rsidRPr="00821A9A">
        <w:t xml:space="preserve"> its communication and negotiation strategy, and considered that </w:t>
      </w:r>
      <w:r w:rsidR="00F07DA6">
        <w:t>the</w:t>
      </w:r>
      <w:r w:rsidRPr="00821A9A">
        <w:t xml:space="preserve"> Order breaches </w:t>
      </w:r>
      <w:r w:rsidR="00F07DA6">
        <w:t>the</w:t>
      </w:r>
      <w:r w:rsidRPr="00821A9A">
        <w:t xml:space="preserve"> objector's human rights.  </w:t>
      </w:r>
      <w:r w:rsidR="00F07DA6">
        <w:t>The</w:t>
      </w:r>
      <w:r w:rsidRPr="00821A9A">
        <w:t xml:space="preserve"> objector considered </w:t>
      </w:r>
      <w:r w:rsidR="00F07DA6">
        <w:t>the</w:t>
      </w:r>
      <w:r w:rsidRPr="00821A9A">
        <w:t xml:space="preserve"> provision of </w:t>
      </w:r>
      <w:r w:rsidR="00F07DA6">
        <w:t>the</w:t>
      </w:r>
      <w:r w:rsidRPr="00821A9A">
        <w:t xml:space="preserve"> temporary replacement </w:t>
      </w:r>
      <w:r w:rsidR="005B7E68" w:rsidRPr="00821A9A">
        <w:t>storage</w:t>
      </w:r>
      <w:r w:rsidRPr="00821A9A">
        <w:t xml:space="preserve"> facility was inadequate.</w:t>
      </w:r>
      <w:r w:rsidR="008E2A3E" w:rsidRPr="00821A9A">
        <w:t xml:space="preserve">  </w:t>
      </w:r>
      <w:r w:rsidR="00F07DA6">
        <w:t>The</w:t>
      </w:r>
      <w:r w:rsidR="008E2A3E" w:rsidRPr="00821A9A">
        <w:t xml:space="preserve"> objector</w:t>
      </w:r>
      <w:r w:rsidR="004A7321">
        <w:t xml:space="preserve">’s </w:t>
      </w:r>
      <w:r w:rsidR="008E2A3E" w:rsidRPr="00821A9A">
        <w:t>concerns</w:t>
      </w:r>
      <w:r w:rsidR="004A7321">
        <w:t xml:space="preserve">, and </w:t>
      </w:r>
      <w:r w:rsidR="00F07DA6">
        <w:t>the</w:t>
      </w:r>
      <w:r w:rsidR="004A7321">
        <w:t xml:space="preserve"> Council’s response to </w:t>
      </w:r>
      <w:r w:rsidR="00F07DA6">
        <w:t>the</w:t>
      </w:r>
      <w:r w:rsidR="004A7321">
        <w:t>se, are set out below:</w:t>
      </w:r>
    </w:p>
    <w:p w14:paraId="39EF4D8B" w14:textId="7B7903D2" w:rsidR="00821A9A" w:rsidRDefault="00474CC7" w:rsidP="0039017F">
      <w:pPr>
        <w:pStyle w:val="TLTLevel3"/>
        <w:tabs>
          <w:tab w:val="clear" w:pos="1803"/>
          <w:tab w:val="left" w:pos="1843"/>
        </w:tabs>
        <w:ind w:left="1843" w:hanging="709"/>
      </w:pPr>
      <w:r w:rsidRPr="00821A9A">
        <w:t xml:space="preserve">Objection to </w:t>
      </w:r>
      <w:r w:rsidR="00F07DA6">
        <w:t>the</w:t>
      </w:r>
      <w:r w:rsidRPr="00821A9A">
        <w:t xml:space="preserve"> use of </w:t>
      </w:r>
      <w:r w:rsidR="00F07DA6">
        <w:t>the</w:t>
      </w:r>
      <w:r w:rsidRPr="00821A9A">
        <w:t xml:space="preserve"> word ‘Pramsheds’ as it devalues </w:t>
      </w:r>
      <w:r w:rsidR="00F07DA6">
        <w:t>the</w:t>
      </w:r>
      <w:r w:rsidRPr="00821A9A">
        <w:t xml:space="preserve"> storeroom and property.</w:t>
      </w:r>
    </w:p>
    <w:p w14:paraId="6399EAD1" w14:textId="33C29E36" w:rsidR="00E366A2" w:rsidRPr="00821A9A" w:rsidRDefault="00F07DA6" w:rsidP="0039017F">
      <w:pPr>
        <w:pStyle w:val="TLTLevel4"/>
        <w:numPr>
          <w:ilvl w:val="0"/>
          <w:numId w:val="0"/>
        </w:numPr>
        <w:ind w:left="1843"/>
      </w:pPr>
      <w:r>
        <w:lastRenderedPageBreak/>
        <w:t>The</w:t>
      </w:r>
      <w:r w:rsidR="00E366A2" w:rsidRPr="00821A9A">
        <w:t xml:space="preserve"> Council has historically referred to </w:t>
      </w:r>
      <w:r>
        <w:t>the</w:t>
      </w:r>
      <w:r w:rsidR="00E366A2" w:rsidRPr="00821A9A">
        <w:t xml:space="preserve"> storage un</w:t>
      </w:r>
      <w:r w:rsidR="002107F2">
        <w:t>its as “P</w:t>
      </w:r>
      <w:r w:rsidR="00E366A2" w:rsidRPr="00821A9A">
        <w:t xml:space="preserve">ramsheds”.  In an effort to keep </w:t>
      </w:r>
      <w:r>
        <w:t>the</w:t>
      </w:r>
      <w:r w:rsidR="00E366A2" w:rsidRPr="00821A9A">
        <w:t xml:space="preserve"> documentation consistent and to avoid confusing o</w:t>
      </w:r>
      <w:r>
        <w:t>the</w:t>
      </w:r>
      <w:r w:rsidR="002107F2">
        <w:t xml:space="preserve">r parties who accept </w:t>
      </w:r>
      <w:r>
        <w:t>the</w:t>
      </w:r>
      <w:r w:rsidR="002107F2">
        <w:t xml:space="preserve"> term 'P</w:t>
      </w:r>
      <w:r w:rsidR="00E366A2" w:rsidRPr="00821A9A">
        <w:t xml:space="preserve">ramshed', this term is used throughout any legal documentation produced by Barnet Council and in </w:t>
      </w:r>
      <w:r w:rsidR="000D4E3A">
        <w:t>t</w:t>
      </w:r>
      <w:r>
        <w:t>he</w:t>
      </w:r>
      <w:r w:rsidR="00E366A2" w:rsidRPr="00821A9A">
        <w:t xml:space="preserve"> Order.  </w:t>
      </w:r>
      <w:r>
        <w:t>The</w:t>
      </w:r>
      <w:r w:rsidR="00E366A2" w:rsidRPr="00821A9A">
        <w:t xml:space="preserve"> documentation for acquisition</w:t>
      </w:r>
      <w:r w:rsidR="00E0108D">
        <w:t xml:space="preserve"> (contract)</w:t>
      </w:r>
      <w:r w:rsidR="00E366A2" w:rsidRPr="00821A9A">
        <w:t xml:space="preserve"> has been specifically amended to refe</w:t>
      </w:r>
      <w:r w:rsidR="00321CA2">
        <w:t xml:space="preserve">r to Storeroom and not </w:t>
      </w:r>
      <w:bookmarkStart w:id="0" w:name="_Hlk517165848"/>
      <w:r w:rsidR="00FF6B1C">
        <w:t>Pramshed. (</w:t>
      </w:r>
      <w:r w:rsidR="00BC6529">
        <w:t>AA/HP3.</w:t>
      </w:r>
      <w:r w:rsidR="000D4E3A">
        <w:t>20</w:t>
      </w:r>
      <w:r w:rsidR="00E0108D" w:rsidRPr="0039017F">
        <w:t>)</w:t>
      </w:r>
      <w:bookmarkEnd w:id="0"/>
    </w:p>
    <w:p w14:paraId="55B879E9" w14:textId="7B975A4F" w:rsidR="00E366A2" w:rsidRPr="00821A9A" w:rsidRDefault="00E366A2" w:rsidP="0039017F">
      <w:pPr>
        <w:pStyle w:val="TLTLevel3"/>
        <w:tabs>
          <w:tab w:val="clear" w:pos="1803"/>
          <w:tab w:val="left" w:pos="1843"/>
        </w:tabs>
        <w:ind w:left="1843" w:hanging="709"/>
      </w:pPr>
      <w:r w:rsidRPr="00821A9A">
        <w:t>Objection to 11.4 of Statement of Reasons regarding communication by telephone</w:t>
      </w:r>
    </w:p>
    <w:p w14:paraId="4B946495" w14:textId="042215E7" w:rsidR="00E366A2" w:rsidRPr="00821A9A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E366A2" w:rsidRPr="00821A9A">
        <w:t xml:space="preserve"> Statement of Reasons describes </w:t>
      </w:r>
      <w:r>
        <w:t>the</w:t>
      </w:r>
      <w:r w:rsidR="00E366A2" w:rsidRPr="00821A9A">
        <w:t xml:space="preserve"> Council's Estate wide negotiations, and telephone conversations were had with several parties.  However, whilst telephone </w:t>
      </w:r>
      <w:r w:rsidR="002107F2" w:rsidRPr="00821A9A">
        <w:t>conversations</w:t>
      </w:r>
      <w:r w:rsidR="00E366A2" w:rsidRPr="00821A9A">
        <w:t xml:space="preserve"> </w:t>
      </w:r>
      <w:r w:rsidR="002107F2" w:rsidRPr="00821A9A">
        <w:t>were</w:t>
      </w:r>
      <w:r w:rsidR="00E366A2" w:rsidRPr="00821A9A">
        <w:t xml:space="preserve"> not held with this objecto</w:t>
      </w:r>
      <w:r w:rsidR="002107F2">
        <w:t xml:space="preserve">r, communications were held via </w:t>
      </w:r>
      <w:r w:rsidR="00E366A2" w:rsidRPr="00821A9A">
        <w:t>email and letters</w:t>
      </w:r>
      <w:r w:rsidR="004A7321">
        <w:t>.</w:t>
      </w:r>
    </w:p>
    <w:p w14:paraId="2E4AFBD3" w14:textId="27A9EBBF" w:rsidR="00E366A2" w:rsidRPr="00821A9A" w:rsidRDefault="00563DDB" w:rsidP="0039017F">
      <w:pPr>
        <w:pStyle w:val="TLTLevel3"/>
        <w:tabs>
          <w:tab w:val="clear" w:pos="1803"/>
          <w:tab w:val="left" w:pos="1843"/>
        </w:tabs>
        <w:ind w:left="1843" w:hanging="709"/>
      </w:pPr>
      <w:r w:rsidRPr="00821A9A">
        <w:t>(a,b &amp; c)</w:t>
      </w:r>
      <w:r w:rsidR="00E366A2" w:rsidRPr="00821A9A">
        <w:t xml:space="preserve"> </w:t>
      </w:r>
      <w:r w:rsidR="00F07DA6">
        <w:t>The</w:t>
      </w:r>
      <w:r w:rsidR="00E366A2" w:rsidRPr="00821A9A">
        <w:t xml:space="preserve"> Council </w:t>
      </w:r>
      <w:r w:rsidR="004A7321">
        <w:t xml:space="preserve">did not </w:t>
      </w:r>
      <w:r w:rsidR="00E366A2" w:rsidRPr="00821A9A">
        <w:t>mak</w:t>
      </w:r>
      <w:r w:rsidR="004A7321">
        <w:t>e reasonable</w:t>
      </w:r>
      <w:r w:rsidR="00E366A2" w:rsidRPr="00821A9A">
        <w:t xml:space="preserve"> attempt</w:t>
      </w:r>
      <w:r w:rsidR="004A7321">
        <w:t>s</w:t>
      </w:r>
      <w:r w:rsidR="00E366A2" w:rsidRPr="00821A9A">
        <w:t xml:space="preserve"> to negotiate before </w:t>
      </w:r>
      <w:r w:rsidR="00F07DA6">
        <w:t>the</w:t>
      </w:r>
      <w:r w:rsidR="00E366A2" w:rsidRPr="00821A9A">
        <w:t xml:space="preserve"> Order</w:t>
      </w:r>
      <w:r w:rsidR="004A7321">
        <w:t xml:space="preserve"> was made</w:t>
      </w:r>
      <w:r w:rsidR="00E366A2" w:rsidRPr="00821A9A">
        <w:t>.</w:t>
      </w:r>
    </w:p>
    <w:p w14:paraId="0E4E7DD3" w14:textId="1DB0EAA5" w:rsidR="00821A9A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C25DE6" w:rsidRPr="00821A9A">
        <w:t xml:space="preserve"> Council </w:t>
      </w:r>
      <w:r w:rsidR="004A7321">
        <w:t xml:space="preserve">did enter into </w:t>
      </w:r>
      <w:r w:rsidR="00C25DE6" w:rsidRPr="00821A9A">
        <w:t>negotiat</w:t>
      </w:r>
      <w:r w:rsidR="004A7321">
        <w:t>ions</w:t>
      </w:r>
      <w:r w:rsidR="00C25DE6" w:rsidRPr="00821A9A">
        <w:t xml:space="preserve"> before </w:t>
      </w:r>
      <w:r>
        <w:t>the</w:t>
      </w:r>
      <w:r w:rsidR="00C25DE6" w:rsidRPr="00821A9A">
        <w:t xml:space="preserve"> Order</w:t>
      </w:r>
      <w:r w:rsidR="004A7321">
        <w:t xml:space="preserve"> was made</w:t>
      </w:r>
      <w:r w:rsidR="00C25DE6" w:rsidRPr="00821A9A">
        <w:t xml:space="preserve">, </w:t>
      </w:r>
      <w:r w:rsidR="004A7321">
        <w:t xml:space="preserve">and </w:t>
      </w:r>
      <w:r w:rsidR="003D3E2A" w:rsidRPr="00821A9A">
        <w:t xml:space="preserve">believes </w:t>
      </w:r>
      <w:r w:rsidR="004A7321">
        <w:t>that in doing so it</w:t>
      </w:r>
      <w:r w:rsidR="003D3E2A" w:rsidRPr="00821A9A">
        <w:t xml:space="preserve"> discharged its </w:t>
      </w:r>
      <w:r w:rsidR="000D4E3A">
        <w:t>responsibilities</w:t>
      </w:r>
      <w:r w:rsidR="004A7321" w:rsidRPr="00821A9A">
        <w:t xml:space="preserve"> </w:t>
      </w:r>
      <w:r w:rsidR="003D3E2A" w:rsidRPr="00821A9A">
        <w:t xml:space="preserve">under </w:t>
      </w:r>
      <w:r>
        <w:t>the</w:t>
      </w:r>
      <w:r w:rsidR="003D3E2A" w:rsidRPr="00821A9A">
        <w:t xml:space="preserve"> Guidance (CD30, para 2 and 34) to take reasonable steps to acquire land </w:t>
      </w:r>
      <w:r w:rsidR="004A7321">
        <w:t xml:space="preserve">interests </w:t>
      </w:r>
      <w:r w:rsidR="003D3E2A" w:rsidRPr="00821A9A">
        <w:t>by agreement.</w:t>
      </w:r>
    </w:p>
    <w:p w14:paraId="728682C2" w14:textId="3C06FC81" w:rsidR="00C25DE6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C25DE6" w:rsidRPr="0039017F">
        <w:t xml:space="preserve"> following table summarises </w:t>
      </w:r>
      <w:r>
        <w:t>the</w:t>
      </w:r>
      <w:r w:rsidR="00C25DE6" w:rsidRPr="0039017F">
        <w:t xml:space="preserve"> </w:t>
      </w:r>
      <w:r w:rsidR="001D6015" w:rsidRPr="0039017F">
        <w:t>negotiations</w:t>
      </w:r>
      <w:r w:rsidR="00865C1E" w:rsidRPr="0039017F">
        <w:t xml:space="preserve"> with </w:t>
      </w:r>
      <w:r>
        <w:t>the</w:t>
      </w:r>
      <w:r w:rsidR="00865C1E" w:rsidRPr="0039017F">
        <w:t xml:space="preserve"> Objector</w:t>
      </w:r>
      <w:r w:rsidR="00DC619F" w:rsidRPr="0039017F">
        <w:t xml:space="preserve"> before </w:t>
      </w:r>
      <w:r>
        <w:t>the</w:t>
      </w:r>
      <w:r w:rsidR="00DC619F" w:rsidRPr="0039017F">
        <w:t xml:space="preserve"> Order was made.</w:t>
      </w:r>
    </w:p>
    <w:tbl>
      <w:tblPr>
        <w:tblStyle w:val="TableGrid"/>
        <w:tblW w:w="8075" w:type="dxa"/>
        <w:jc w:val="right"/>
        <w:tblLook w:val="04A0" w:firstRow="1" w:lastRow="0" w:firstColumn="1" w:lastColumn="0" w:noHBand="0" w:noVBand="1"/>
      </w:tblPr>
      <w:tblGrid>
        <w:gridCol w:w="1417"/>
        <w:gridCol w:w="2268"/>
        <w:gridCol w:w="4390"/>
      </w:tblGrid>
      <w:tr w:rsidR="00C25DE6" w:rsidRPr="0096058C" w14:paraId="5EF9355E" w14:textId="77777777" w:rsidTr="00821A9A">
        <w:trPr>
          <w:jc w:val="right"/>
        </w:trPr>
        <w:tc>
          <w:tcPr>
            <w:tcW w:w="1417" w:type="dxa"/>
          </w:tcPr>
          <w:p w14:paraId="6D42CD95" w14:textId="7B2F1B43" w:rsidR="00C25DE6" w:rsidRPr="003D3E2A" w:rsidRDefault="00C25DE6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  <w:b/>
              </w:rPr>
            </w:pPr>
            <w:bookmarkStart w:id="1" w:name="_Hlk516574698"/>
            <w:bookmarkStart w:id="2" w:name="_Hlk516574810"/>
            <w:r w:rsidRPr="003D3E2A">
              <w:rPr>
                <w:rFonts w:asciiTheme="majorHAnsi" w:eastAsia="Calibri" w:hAnsiTheme="majorHAnsi" w:cstheme="majorHAnsi"/>
                <w:b/>
              </w:rPr>
              <w:t>Date</w:t>
            </w:r>
          </w:p>
        </w:tc>
        <w:tc>
          <w:tcPr>
            <w:tcW w:w="2268" w:type="dxa"/>
          </w:tcPr>
          <w:p w14:paraId="36D5BE6C" w14:textId="03FE4F6C" w:rsidR="00C25DE6" w:rsidRPr="003D3E2A" w:rsidRDefault="00C25DE6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  <w:b/>
              </w:rPr>
            </w:pPr>
            <w:r w:rsidRPr="003D3E2A">
              <w:rPr>
                <w:rFonts w:asciiTheme="majorHAnsi" w:eastAsia="Calibri" w:hAnsiTheme="majorHAnsi" w:cstheme="majorHAnsi"/>
                <w:b/>
              </w:rPr>
              <w:t>Communication</w:t>
            </w:r>
          </w:p>
        </w:tc>
        <w:tc>
          <w:tcPr>
            <w:tcW w:w="4390" w:type="dxa"/>
          </w:tcPr>
          <w:p w14:paraId="40F70149" w14:textId="156B75B3" w:rsidR="00C25DE6" w:rsidRPr="003D3E2A" w:rsidRDefault="00C25DE6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  <w:b/>
              </w:rPr>
            </w:pPr>
            <w:r w:rsidRPr="003D3E2A">
              <w:rPr>
                <w:rFonts w:asciiTheme="majorHAnsi" w:eastAsia="Calibri" w:hAnsiTheme="majorHAnsi" w:cstheme="majorHAnsi"/>
                <w:b/>
              </w:rPr>
              <w:t>Detail</w:t>
            </w:r>
          </w:p>
        </w:tc>
      </w:tr>
      <w:tr w:rsidR="00C25DE6" w:rsidRPr="0096058C" w14:paraId="7990C6CE" w14:textId="77777777" w:rsidTr="00821A9A">
        <w:trPr>
          <w:jc w:val="right"/>
        </w:trPr>
        <w:tc>
          <w:tcPr>
            <w:tcW w:w="1417" w:type="dxa"/>
          </w:tcPr>
          <w:p w14:paraId="19814DEA" w14:textId="498B7673" w:rsidR="00C25DE6" w:rsidRPr="0096058C" w:rsidRDefault="00C25DE6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14.7.14</w:t>
            </w:r>
          </w:p>
        </w:tc>
        <w:tc>
          <w:tcPr>
            <w:tcW w:w="2268" w:type="dxa"/>
          </w:tcPr>
          <w:p w14:paraId="1096B9AA" w14:textId="7311BC7F" w:rsidR="00C25DE6" w:rsidRPr="0096058C" w:rsidRDefault="00C25DE6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Letter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015D7652" w14:textId="2FE6B1A4" w:rsidR="00C25DE6" w:rsidRPr="0096058C" w:rsidRDefault="00C25DE6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Offer of £1000 or replacement shed.</w:t>
            </w:r>
          </w:p>
        </w:tc>
      </w:tr>
      <w:tr w:rsidR="00C25DE6" w:rsidRPr="0096058C" w14:paraId="456C1E88" w14:textId="77777777" w:rsidTr="00821A9A">
        <w:trPr>
          <w:jc w:val="right"/>
        </w:trPr>
        <w:tc>
          <w:tcPr>
            <w:tcW w:w="1417" w:type="dxa"/>
          </w:tcPr>
          <w:p w14:paraId="4227D4AF" w14:textId="585E9F2C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13.1.17</w:t>
            </w:r>
          </w:p>
        </w:tc>
        <w:tc>
          <w:tcPr>
            <w:tcW w:w="2268" w:type="dxa"/>
          </w:tcPr>
          <w:p w14:paraId="0D1708BB" w14:textId="0A7959F6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Letter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47B6A887" w14:textId="397DE566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Offer of £3500 or replacement shed</w:t>
            </w:r>
          </w:p>
        </w:tc>
      </w:tr>
      <w:tr w:rsidR="00C25DE6" w:rsidRPr="0096058C" w14:paraId="1C495353" w14:textId="77777777" w:rsidTr="00821A9A">
        <w:trPr>
          <w:jc w:val="right"/>
        </w:trPr>
        <w:tc>
          <w:tcPr>
            <w:tcW w:w="1417" w:type="dxa"/>
          </w:tcPr>
          <w:p w14:paraId="5FDC18ED" w14:textId="42D4B1F5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7.3.17</w:t>
            </w:r>
          </w:p>
        </w:tc>
        <w:tc>
          <w:tcPr>
            <w:tcW w:w="2268" w:type="dxa"/>
          </w:tcPr>
          <w:p w14:paraId="19B52DEB" w14:textId="6C7CF5BA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Letter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56AF4079" w14:textId="41D864B9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Offer of £3500 or replacement shed</w:t>
            </w:r>
          </w:p>
        </w:tc>
      </w:tr>
      <w:tr w:rsidR="00C25DE6" w:rsidRPr="0096058C" w14:paraId="4FF55E42" w14:textId="77777777" w:rsidTr="00821A9A">
        <w:trPr>
          <w:jc w:val="right"/>
        </w:trPr>
        <w:tc>
          <w:tcPr>
            <w:tcW w:w="1417" w:type="dxa"/>
          </w:tcPr>
          <w:p w14:paraId="440E6A2C" w14:textId="654C36D8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19.3.17</w:t>
            </w:r>
          </w:p>
        </w:tc>
        <w:tc>
          <w:tcPr>
            <w:tcW w:w="2268" w:type="dxa"/>
          </w:tcPr>
          <w:p w14:paraId="780BFDB6" w14:textId="054FE835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Email from Objector</w:t>
            </w:r>
          </w:p>
        </w:tc>
        <w:tc>
          <w:tcPr>
            <w:tcW w:w="4390" w:type="dxa"/>
          </w:tcPr>
          <w:p w14:paraId="5F689731" w14:textId="68E6D8A9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Not a </w:t>
            </w:r>
            <w:r w:rsidR="00FF6B1C">
              <w:rPr>
                <w:rFonts w:asciiTheme="majorHAnsi" w:eastAsia="Calibri" w:hAnsiTheme="majorHAnsi" w:cstheme="majorHAnsi"/>
              </w:rPr>
              <w:t>P</w:t>
            </w:r>
            <w:r w:rsidRPr="0096058C">
              <w:rPr>
                <w:rFonts w:asciiTheme="majorHAnsi" w:eastAsia="Calibri" w:hAnsiTheme="majorHAnsi" w:cstheme="majorHAnsi"/>
              </w:rPr>
              <w:t>ramshed but a storeroom</w:t>
            </w:r>
          </w:p>
          <w:p w14:paraId="7F112640" w14:textId="10EBC5BA" w:rsidR="00865C1E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Do not wish to sell and prefer replacement of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same size</w:t>
            </w:r>
          </w:p>
        </w:tc>
      </w:tr>
      <w:tr w:rsidR="00C25DE6" w:rsidRPr="0096058C" w14:paraId="72F95B2D" w14:textId="77777777" w:rsidTr="00821A9A">
        <w:trPr>
          <w:jc w:val="right"/>
        </w:trPr>
        <w:tc>
          <w:tcPr>
            <w:tcW w:w="1417" w:type="dxa"/>
          </w:tcPr>
          <w:p w14:paraId="132DF14E" w14:textId="26F0D664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20.3.17</w:t>
            </w:r>
          </w:p>
        </w:tc>
        <w:tc>
          <w:tcPr>
            <w:tcW w:w="2268" w:type="dxa"/>
          </w:tcPr>
          <w:p w14:paraId="648F0351" w14:textId="400D2C70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7B9BF5C1" w14:textId="77777777" w:rsidR="00C25DE6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Pramsheds are generic term and will confirm details in lease.</w:t>
            </w:r>
          </w:p>
          <w:p w14:paraId="13CB0CD1" w14:textId="77777777" w:rsidR="00865C1E" w:rsidRPr="0096058C" w:rsidRDefault="00865C1E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Replacements will be like for like in size</w:t>
            </w:r>
          </w:p>
          <w:p w14:paraId="7E7844AC" w14:textId="4D8412FF" w:rsidR="00865C1E" w:rsidRPr="0096058C" w:rsidRDefault="00F76875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Location plan of new Pramsheds</w:t>
            </w:r>
          </w:p>
          <w:p w14:paraId="5D7F2D4A" w14:textId="0B047BFF" w:rsidR="00F76875" w:rsidRPr="0096058C" w:rsidRDefault="00F76875" w:rsidP="00821A9A">
            <w:pPr>
              <w:tabs>
                <w:tab w:val="left" w:pos="0"/>
              </w:tabs>
              <w:spacing w:after="200" w:line="276" w:lineRule="auto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New Pramsheds design.</w:t>
            </w:r>
          </w:p>
        </w:tc>
      </w:tr>
      <w:tr w:rsidR="00C25DE6" w:rsidRPr="0096058C" w14:paraId="2CCD5C9A" w14:textId="77777777" w:rsidTr="00821A9A">
        <w:trPr>
          <w:jc w:val="right"/>
        </w:trPr>
        <w:tc>
          <w:tcPr>
            <w:tcW w:w="1417" w:type="dxa"/>
          </w:tcPr>
          <w:p w14:paraId="632BD1BE" w14:textId="3FDCE8EC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29.3.17</w:t>
            </w:r>
          </w:p>
        </w:tc>
        <w:tc>
          <w:tcPr>
            <w:tcW w:w="2268" w:type="dxa"/>
          </w:tcPr>
          <w:p w14:paraId="231A64BB" w14:textId="4EA41AAC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Email from Objector</w:t>
            </w:r>
          </w:p>
        </w:tc>
        <w:tc>
          <w:tcPr>
            <w:tcW w:w="4390" w:type="dxa"/>
          </w:tcPr>
          <w:p w14:paraId="46971354" w14:textId="546EA38C" w:rsidR="00C25DE6" w:rsidRPr="0096058C" w:rsidRDefault="002107F2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confirming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>y</w:t>
            </w:r>
            <w:r w:rsidR="00F76875" w:rsidRPr="0096058C">
              <w:rPr>
                <w:rFonts w:asciiTheme="majorHAnsi" w:eastAsia="Calibri" w:hAnsiTheme="majorHAnsi" w:cstheme="majorHAnsi"/>
              </w:rPr>
              <w:t xml:space="preserve"> want a replacement</w:t>
            </w:r>
          </w:p>
        </w:tc>
      </w:tr>
      <w:tr w:rsidR="00C25DE6" w:rsidRPr="0096058C" w14:paraId="42F920D2" w14:textId="77777777" w:rsidTr="00821A9A">
        <w:trPr>
          <w:jc w:val="right"/>
        </w:trPr>
        <w:tc>
          <w:tcPr>
            <w:tcW w:w="1417" w:type="dxa"/>
          </w:tcPr>
          <w:p w14:paraId="5D6646AD" w14:textId="2625AE95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30.3.17</w:t>
            </w:r>
          </w:p>
        </w:tc>
        <w:tc>
          <w:tcPr>
            <w:tcW w:w="2268" w:type="dxa"/>
          </w:tcPr>
          <w:p w14:paraId="37B246AC" w14:textId="33850A0D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0380562E" w14:textId="77777777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Confirmed lease states storeroom.</w:t>
            </w:r>
          </w:p>
          <w:p w14:paraId="4D4DF692" w14:textId="70647F51" w:rsidR="00F76875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Advised referred to legal team to progress.</w:t>
            </w:r>
          </w:p>
        </w:tc>
      </w:tr>
      <w:tr w:rsidR="00C25DE6" w:rsidRPr="0096058C" w14:paraId="69ED52A6" w14:textId="77777777" w:rsidTr="00821A9A">
        <w:trPr>
          <w:jc w:val="right"/>
        </w:trPr>
        <w:tc>
          <w:tcPr>
            <w:tcW w:w="1417" w:type="dxa"/>
          </w:tcPr>
          <w:p w14:paraId="6A6CF3B3" w14:textId="24A1A9B5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31.5.17</w:t>
            </w:r>
          </w:p>
        </w:tc>
        <w:tc>
          <w:tcPr>
            <w:tcW w:w="2268" w:type="dxa"/>
          </w:tcPr>
          <w:p w14:paraId="70CE0AF1" w14:textId="7F5D07C2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Contract </w:t>
            </w:r>
          </w:p>
        </w:tc>
        <w:tc>
          <w:tcPr>
            <w:tcW w:w="4390" w:type="dxa"/>
          </w:tcPr>
          <w:p w14:paraId="2B86B57D" w14:textId="46DA3723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Draft contract issued by HBPL</w:t>
            </w:r>
          </w:p>
        </w:tc>
      </w:tr>
      <w:tr w:rsidR="00C25DE6" w:rsidRPr="0096058C" w14:paraId="42A3173C" w14:textId="77777777" w:rsidTr="00821A9A">
        <w:trPr>
          <w:jc w:val="right"/>
        </w:trPr>
        <w:tc>
          <w:tcPr>
            <w:tcW w:w="1417" w:type="dxa"/>
          </w:tcPr>
          <w:p w14:paraId="5088AD21" w14:textId="492AAAC9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lastRenderedPageBreak/>
              <w:t>7.7.17</w:t>
            </w:r>
          </w:p>
        </w:tc>
        <w:tc>
          <w:tcPr>
            <w:tcW w:w="2268" w:type="dxa"/>
          </w:tcPr>
          <w:p w14:paraId="2666AA60" w14:textId="4112BC2A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from HBPL</w:t>
            </w:r>
          </w:p>
        </w:tc>
        <w:tc>
          <w:tcPr>
            <w:tcW w:w="4390" w:type="dxa"/>
          </w:tcPr>
          <w:p w14:paraId="4BA2E11E" w14:textId="711432AE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to chase return of Contract</w:t>
            </w:r>
          </w:p>
        </w:tc>
      </w:tr>
      <w:tr w:rsidR="00C25DE6" w:rsidRPr="0096058C" w14:paraId="77E8EC60" w14:textId="77777777" w:rsidTr="00821A9A">
        <w:trPr>
          <w:jc w:val="right"/>
        </w:trPr>
        <w:tc>
          <w:tcPr>
            <w:tcW w:w="1417" w:type="dxa"/>
          </w:tcPr>
          <w:p w14:paraId="05BF42C0" w14:textId="24F3D1B0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19.7.17</w:t>
            </w:r>
          </w:p>
        </w:tc>
        <w:tc>
          <w:tcPr>
            <w:tcW w:w="2268" w:type="dxa"/>
          </w:tcPr>
          <w:p w14:paraId="15706D16" w14:textId="4CD8E83D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Contract </w:t>
            </w:r>
          </w:p>
        </w:tc>
        <w:tc>
          <w:tcPr>
            <w:tcW w:w="4390" w:type="dxa"/>
          </w:tcPr>
          <w:p w14:paraId="1515945A" w14:textId="0636A858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Revised contract issued by HBPL</w:t>
            </w:r>
          </w:p>
        </w:tc>
      </w:tr>
      <w:tr w:rsidR="00C25DE6" w:rsidRPr="0096058C" w14:paraId="2676B007" w14:textId="77777777" w:rsidTr="00821A9A">
        <w:trPr>
          <w:jc w:val="right"/>
        </w:trPr>
        <w:tc>
          <w:tcPr>
            <w:tcW w:w="1417" w:type="dxa"/>
          </w:tcPr>
          <w:p w14:paraId="3DC11B1B" w14:textId="102B6418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30.7.17</w:t>
            </w:r>
          </w:p>
        </w:tc>
        <w:tc>
          <w:tcPr>
            <w:tcW w:w="2268" w:type="dxa"/>
          </w:tcPr>
          <w:p w14:paraId="3439BAF1" w14:textId="43F6CE9C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Email from Objector</w:t>
            </w:r>
          </w:p>
        </w:tc>
        <w:tc>
          <w:tcPr>
            <w:tcW w:w="4390" w:type="dxa"/>
          </w:tcPr>
          <w:p w14:paraId="68D2BDBE" w14:textId="77777777" w:rsidR="00C25DE6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Requested size of storeroom.</w:t>
            </w:r>
          </w:p>
          <w:p w14:paraId="25C58B1D" w14:textId="5D1AE90A" w:rsidR="00F76875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Advised current size is 2.05</w:t>
            </w:r>
            <w:r w:rsidR="000D4E3A">
              <w:rPr>
                <w:rFonts w:asciiTheme="majorHAnsi" w:eastAsia="Calibri" w:hAnsiTheme="majorHAnsi" w:cstheme="majorHAnsi"/>
              </w:rPr>
              <w:t>m</w:t>
            </w:r>
            <w:r w:rsidRPr="0096058C">
              <w:rPr>
                <w:rFonts w:asciiTheme="majorHAnsi" w:eastAsia="Calibri" w:hAnsiTheme="majorHAnsi" w:cstheme="majorHAnsi"/>
              </w:rPr>
              <w:t xml:space="preserve"> x 0.86</w:t>
            </w:r>
            <w:r w:rsidR="000D4E3A">
              <w:rPr>
                <w:rFonts w:asciiTheme="majorHAnsi" w:eastAsia="Calibri" w:hAnsiTheme="majorHAnsi" w:cstheme="majorHAnsi"/>
              </w:rPr>
              <w:t>m</w:t>
            </w:r>
            <w:r w:rsidRPr="0096058C">
              <w:rPr>
                <w:rFonts w:asciiTheme="majorHAnsi" w:eastAsia="Calibri" w:hAnsiTheme="majorHAnsi" w:cstheme="majorHAnsi"/>
              </w:rPr>
              <w:t xml:space="preserve"> x 2.13m</w:t>
            </w:r>
          </w:p>
        </w:tc>
      </w:tr>
      <w:tr w:rsidR="005D5855" w:rsidRPr="0096058C" w14:paraId="2AE971CA" w14:textId="77777777" w:rsidTr="00821A9A">
        <w:trPr>
          <w:jc w:val="right"/>
        </w:trPr>
        <w:tc>
          <w:tcPr>
            <w:tcW w:w="1417" w:type="dxa"/>
          </w:tcPr>
          <w:p w14:paraId="37DE4DB2" w14:textId="58EA0CF6" w:rsidR="005D585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14.8.17</w:t>
            </w:r>
          </w:p>
        </w:tc>
        <w:tc>
          <w:tcPr>
            <w:tcW w:w="2268" w:type="dxa"/>
          </w:tcPr>
          <w:p w14:paraId="66578280" w14:textId="0131EFBB" w:rsidR="005D585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from HBPL</w:t>
            </w:r>
          </w:p>
        </w:tc>
        <w:tc>
          <w:tcPr>
            <w:tcW w:w="4390" w:type="dxa"/>
          </w:tcPr>
          <w:p w14:paraId="4636445D" w14:textId="0B2AC755" w:rsidR="005D585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Chasing Contract</w:t>
            </w:r>
          </w:p>
        </w:tc>
      </w:tr>
      <w:tr w:rsidR="00C25DE6" w:rsidRPr="0096058C" w14:paraId="2D49996F" w14:textId="77777777" w:rsidTr="00821A9A">
        <w:trPr>
          <w:jc w:val="right"/>
        </w:trPr>
        <w:tc>
          <w:tcPr>
            <w:tcW w:w="1417" w:type="dxa"/>
          </w:tcPr>
          <w:p w14:paraId="324BC3E0" w14:textId="71DAAEDF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16.9.17</w:t>
            </w:r>
          </w:p>
        </w:tc>
        <w:tc>
          <w:tcPr>
            <w:tcW w:w="2268" w:type="dxa"/>
          </w:tcPr>
          <w:p w14:paraId="1FA63F38" w14:textId="16DC5994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Email from Objector attaching letter dated 15.9.17 and email 30.7.17</w:t>
            </w:r>
          </w:p>
        </w:tc>
        <w:tc>
          <w:tcPr>
            <w:tcW w:w="4390" w:type="dxa"/>
          </w:tcPr>
          <w:p w14:paraId="01CD214F" w14:textId="109B7FCA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Advised Stor</w:t>
            </w:r>
            <w:r w:rsidR="002107F2">
              <w:rPr>
                <w:rFonts w:asciiTheme="majorHAnsi" w:eastAsia="Calibri" w:hAnsiTheme="majorHAnsi" w:cstheme="majorHAnsi"/>
              </w:rPr>
              <w:t>eroom not P</w:t>
            </w:r>
            <w:r w:rsidRPr="0096058C">
              <w:rPr>
                <w:rFonts w:asciiTheme="majorHAnsi" w:eastAsia="Calibri" w:hAnsiTheme="majorHAnsi" w:cstheme="majorHAnsi"/>
              </w:rPr>
              <w:t>ramshed.</w:t>
            </w:r>
          </w:p>
          <w:p w14:paraId="346A3296" w14:textId="05E2AE64" w:rsidR="005D585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New shed in replacement for current shed.</w:t>
            </w:r>
          </w:p>
          <w:p w14:paraId="6448D53E" w14:textId="61B7934B" w:rsidR="005D585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Requesting a temporary shed</w:t>
            </w:r>
          </w:p>
          <w:p w14:paraId="47D40ED3" w14:textId="016E5C07" w:rsidR="00F76875" w:rsidRPr="0096058C" w:rsidRDefault="00F7687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tr w:rsidR="00C25DE6" w:rsidRPr="0096058C" w14:paraId="5834094F" w14:textId="77777777" w:rsidTr="00821A9A">
        <w:trPr>
          <w:jc w:val="right"/>
        </w:trPr>
        <w:tc>
          <w:tcPr>
            <w:tcW w:w="1417" w:type="dxa"/>
          </w:tcPr>
          <w:p w14:paraId="7B8FF68F" w14:textId="3C49442A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20.9.17</w:t>
            </w:r>
          </w:p>
        </w:tc>
        <w:tc>
          <w:tcPr>
            <w:tcW w:w="2268" w:type="dxa"/>
          </w:tcPr>
          <w:p w14:paraId="5CF2D7D7" w14:textId="11DF668C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6B4F31BD" w14:textId="4C8E05BB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Holding Response.</w:t>
            </w:r>
          </w:p>
        </w:tc>
      </w:tr>
      <w:tr w:rsidR="00C25DE6" w:rsidRPr="0096058C" w14:paraId="794FA376" w14:textId="77777777" w:rsidTr="00821A9A">
        <w:trPr>
          <w:jc w:val="right"/>
        </w:trPr>
        <w:tc>
          <w:tcPr>
            <w:tcW w:w="1417" w:type="dxa"/>
          </w:tcPr>
          <w:p w14:paraId="5F55FA08" w14:textId="3C938C47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27.9.17</w:t>
            </w:r>
          </w:p>
        </w:tc>
        <w:tc>
          <w:tcPr>
            <w:tcW w:w="2268" w:type="dxa"/>
          </w:tcPr>
          <w:p w14:paraId="0065F90D" w14:textId="2BAA0380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from HBPL</w:t>
            </w:r>
            <w:r w:rsidR="00321CA2">
              <w:rPr>
                <w:rFonts w:asciiTheme="majorHAnsi" w:eastAsia="Calibri" w:hAnsiTheme="majorHAnsi" w:cstheme="majorHAnsi"/>
              </w:rPr>
              <w:t xml:space="preserve"> &amp; Contract</w:t>
            </w:r>
          </w:p>
        </w:tc>
        <w:tc>
          <w:tcPr>
            <w:tcW w:w="4390" w:type="dxa"/>
          </w:tcPr>
          <w:p w14:paraId="631009AA" w14:textId="426DC9D3" w:rsidR="00C25DE6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Responding to points in letter from Objector dated 15.9.17 and 30.7.17</w:t>
            </w:r>
            <w:r w:rsidR="00321CA2">
              <w:rPr>
                <w:rFonts w:asciiTheme="majorHAnsi" w:eastAsia="Calibri" w:hAnsiTheme="majorHAnsi" w:cstheme="majorHAnsi"/>
              </w:rPr>
              <w:t xml:space="preserve"> and enclosing contract amended fur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="00321CA2">
              <w:rPr>
                <w:rFonts w:asciiTheme="majorHAnsi" w:eastAsia="Calibri" w:hAnsiTheme="majorHAnsi" w:cstheme="majorHAnsi"/>
              </w:rPr>
              <w:t>r to Objector’s comments.</w:t>
            </w:r>
          </w:p>
        </w:tc>
      </w:tr>
      <w:tr w:rsidR="00F76875" w:rsidRPr="0096058C" w14:paraId="6F7DEE91" w14:textId="77777777" w:rsidTr="00821A9A">
        <w:trPr>
          <w:jc w:val="right"/>
        </w:trPr>
        <w:tc>
          <w:tcPr>
            <w:tcW w:w="1417" w:type="dxa"/>
          </w:tcPr>
          <w:p w14:paraId="21CDEE78" w14:textId="385459A6" w:rsidR="00F7687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16.10.17</w:t>
            </w:r>
          </w:p>
        </w:tc>
        <w:tc>
          <w:tcPr>
            <w:tcW w:w="2268" w:type="dxa"/>
          </w:tcPr>
          <w:p w14:paraId="74422B96" w14:textId="7A9944A9" w:rsidR="00F7687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Email from Objector</w:t>
            </w:r>
          </w:p>
        </w:tc>
        <w:tc>
          <w:tcPr>
            <w:tcW w:w="4390" w:type="dxa"/>
          </w:tcPr>
          <w:p w14:paraId="3495BC9C" w14:textId="77777777" w:rsidR="00F7687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Requested response to letter of 15.9.17 and email 30.7.17</w:t>
            </w:r>
          </w:p>
          <w:p w14:paraId="298F09F6" w14:textId="71FF7DC6" w:rsidR="00416094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Stated it was not necessary to CPO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Pramsheds as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 own </w:t>
            </w:r>
            <w:r w:rsidR="00321CA2">
              <w:rPr>
                <w:rFonts w:asciiTheme="majorHAnsi" w:eastAsia="Calibri" w:hAnsiTheme="majorHAnsi" w:cstheme="majorHAnsi"/>
              </w:rPr>
              <w:t xml:space="preserve">85% of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="00321CA2">
              <w:rPr>
                <w:rFonts w:asciiTheme="majorHAnsi" w:eastAsia="Calibri" w:hAnsiTheme="majorHAnsi" w:cstheme="majorHAnsi"/>
              </w:rPr>
              <w:t xml:space="preserve"> Nant Court Pramsheds.</w:t>
            </w:r>
          </w:p>
        </w:tc>
      </w:tr>
      <w:tr w:rsidR="00F76875" w:rsidRPr="0096058C" w14:paraId="375F386B" w14:textId="77777777" w:rsidTr="00821A9A">
        <w:trPr>
          <w:jc w:val="right"/>
        </w:trPr>
        <w:tc>
          <w:tcPr>
            <w:tcW w:w="1417" w:type="dxa"/>
          </w:tcPr>
          <w:p w14:paraId="46F836C9" w14:textId="51F0C90A" w:rsidR="00F7687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16.10.17</w:t>
            </w:r>
          </w:p>
        </w:tc>
        <w:tc>
          <w:tcPr>
            <w:tcW w:w="2268" w:type="dxa"/>
          </w:tcPr>
          <w:p w14:paraId="3B5A9390" w14:textId="71891953" w:rsidR="00F76875" w:rsidRPr="0096058C" w:rsidRDefault="005D5855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542F7F01" w14:textId="77777777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Advised HBPL responded on 27.9.17.</w:t>
            </w:r>
          </w:p>
          <w:p w14:paraId="1CDBCD49" w14:textId="505E0A61" w:rsidR="00416094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Advised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 would have to make a CPO Order if leaseholders do not sign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ir interest to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Council.</w:t>
            </w:r>
          </w:p>
        </w:tc>
      </w:tr>
      <w:tr w:rsidR="00F76875" w:rsidRPr="0096058C" w14:paraId="1AF97CF0" w14:textId="77777777" w:rsidTr="00821A9A">
        <w:trPr>
          <w:jc w:val="right"/>
        </w:trPr>
        <w:tc>
          <w:tcPr>
            <w:tcW w:w="1417" w:type="dxa"/>
          </w:tcPr>
          <w:p w14:paraId="5B0444F9" w14:textId="04FC55AB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16.10.17</w:t>
            </w:r>
          </w:p>
        </w:tc>
        <w:tc>
          <w:tcPr>
            <w:tcW w:w="2268" w:type="dxa"/>
          </w:tcPr>
          <w:p w14:paraId="4DD6F812" w14:textId="1056846C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from HBPL</w:t>
            </w:r>
          </w:p>
        </w:tc>
        <w:tc>
          <w:tcPr>
            <w:tcW w:w="4390" w:type="dxa"/>
          </w:tcPr>
          <w:p w14:paraId="25DDD1E2" w14:textId="77777777" w:rsidR="00416094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Included </w:t>
            </w:r>
          </w:p>
          <w:p w14:paraId="52942110" w14:textId="0898E6F2" w:rsidR="00F76875" w:rsidRPr="0096058C" w:rsidRDefault="00321CA2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</w:t>
            </w:r>
            <w:r w:rsidR="00416094" w:rsidRPr="0096058C">
              <w:rPr>
                <w:rFonts w:asciiTheme="majorHAnsi" w:eastAsia="Calibri" w:hAnsiTheme="majorHAnsi" w:cstheme="majorHAnsi"/>
              </w:rPr>
              <w:t xml:space="preserve">opy of letter issued by HBPL on 27.9.17 </w:t>
            </w:r>
          </w:p>
          <w:p w14:paraId="73BBE9B5" w14:textId="77777777" w:rsidR="00416094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Contract with lease</w:t>
            </w:r>
          </w:p>
          <w:p w14:paraId="2A3A9E84" w14:textId="77777777" w:rsidR="00416094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Transfer document</w:t>
            </w:r>
          </w:p>
          <w:p w14:paraId="086BE29F" w14:textId="77777777" w:rsidR="00416094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Vacant possession form </w:t>
            </w:r>
          </w:p>
          <w:p w14:paraId="4AF7AECB" w14:textId="7FE1D287" w:rsidR="00416094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Lender consent form</w:t>
            </w:r>
          </w:p>
        </w:tc>
      </w:tr>
      <w:tr w:rsidR="00416094" w:rsidRPr="0096058C" w14:paraId="76445AF4" w14:textId="77777777" w:rsidTr="00821A9A">
        <w:trPr>
          <w:jc w:val="right"/>
        </w:trPr>
        <w:tc>
          <w:tcPr>
            <w:tcW w:w="1417" w:type="dxa"/>
          </w:tcPr>
          <w:p w14:paraId="091B05DA" w14:textId="7051E535" w:rsidR="00416094" w:rsidRPr="0096058C" w:rsidRDefault="00321CA2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16.10.17 (received on 17.10.17)</w:t>
            </w:r>
          </w:p>
        </w:tc>
        <w:tc>
          <w:tcPr>
            <w:tcW w:w="2268" w:type="dxa"/>
          </w:tcPr>
          <w:p w14:paraId="6CBC3A9C" w14:textId="45E485D2" w:rsidR="00416094" w:rsidRPr="0096058C" w:rsidRDefault="00321CA2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Letter from Objectors (crossed with HBPL letter of same date)</w:t>
            </w:r>
          </w:p>
        </w:tc>
        <w:tc>
          <w:tcPr>
            <w:tcW w:w="4390" w:type="dxa"/>
          </w:tcPr>
          <w:p w14:paraId="0C215847" w14:textId="76ADF857" w:rsidR="00416094" w:rsidRPr="0096058C" w:rsidRDefault="00321CA2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Objectors requesting amendments to typo in contract and that exchange takes place simultaneously.</w:t>
            </w:r>
          </w:p>
        </w:tc>
      </w:tr>
      <w:bookmarkEnd w:id="1"/>
      <w:tr w:rsidR="00F76875" w:rsidRPr="0096058C" w14:paraId="4BCD92AC" w14:textId="77777777" w:rsidTr="00821A9A">
        <w:trPr>
          <w:jc w:val="right"/>
        </w:trPr>
        <w:tc>
          <w:tcPr>
            <w:tcW w:w="1417" w:type="dxa"/>
          </w:tcPr>
          <w:p w14:paraId="703AB8D5" w14:textId="48095653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lastRenderedPageBreak/>
              <w:t>26.10.17</w:t>
            </w:r>
          </w:p>
        </w:tc>
        <w:tc>
          <w:tcPr>
            <w:tcW w:w="2268" w:type="dxa"/>
          </w:tcPr>
          <w:p w14:paraId="17D1C5AF" w14:textId="07018822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from HBPL</w:t>
            </w:r>
          </w:p>
        </w:tc>
        <w:tc>
          <w:tcPr>
            <w:tcW w:w="4390" w:type="dxa"/>
          </w:tcPr>
          <w:p w14:paraId="65997941" w14:textId="0DCDCF73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Corrected spelling of name, confirmed temporary shed would be available.</w:t>
            </w:r>
          </w:p>
        </w:tc>
      </w:tr>
      <w:tr w:rsidR="00F76875" w:rsidRPr="0096058C" w14:paraId="054C7908" w14:textId="77777777" w:rsidTr="00821A9A">
        <w:trPr>
          <w:jc w:val="right"/>
        </w:trPr>
        <w:tc>
          <w:tcPr>
            <w:tcW w:w="1417" w:type="dxa"/>
          </w:tcPr>
          <w:p w14:paraId="2880A515" w14:textId="47870923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23.11.17</w:t>
            </w:r>
          </w:p>
        </w:tc>
        <w:tc>
          <w:tcPr>
            <w:tcW w:w="2268" w:type="dxa"/>
          </w:tcPr>
          <w:p w14:paraId="6A49CCE0" w14:textId="3C65FD5D" w:rsidR="00F76875" w:rsidRPr="0096058C" w:rsidRDefault="00416094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from Objector to HBPL</w:t>
            </w:r>
          </w:p>
        </w:tc>
        <w:tc>
          <w:tcPr>
            <w:tcW w:w="4390" w:type="dxa"/>
          </w:tcPr>
          <w:p w14:paraId="176FB309" w14:textId="3E7EE028" w:rsidR="00F76875" w:rsidRPr="0096058C" w:rsidRDefault="002107F2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Contract stated P</w:t>
            </w:r>
            <w:r w:rsidR="00416094" w:rsidRPr="0096058C">
              <w:rPr>
                <w:rFonts w:asciiTheme="majorHAnsi" w:eastAsia="Calibri" w:hAnsiTheme="majorHAnsi" w:cstheme="majorHAnsi"/>
              </w:rPr>
              <w:t>ramshed not storeroom.</w:t>
            </w:r>
          </w:p>
          <w:p w14:paraId="4372ACE1" w14:textId="3EC9D16E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Confirms current storeroom (2.5</w:t>
            </w:r>
            <w:r w:rsidR="000D4E3A">
              <w:rPr>
                <w:rFonts w:asciiTheme="majorHAnsi" w:eastAsia="Calibri" w:hAnsiTheme="majorHAnsi" w:cstheme="majorHAnsi"/>
              </w:rPr>
              <w:t>m</w:t>
            </w:r>
            <w:r w:rsidRPr="0096058C">
              <w:rPr>
                <w:rFonts w:asciiTheme="majorHAnsi" w:eastAsia="Calibri" w:hAnsiTheme="majorHAnsi" w:cstheme="majorHAnsi"/>
              </w:rPr>
              <w:t xml:space="preserve"> x0.86</w:t>
            </w:r>
            <w:r w:rsidR="000D4E3A">
              <w:rPr>
                <w:rFonts w:asciiTheme="majorHAnsi" w:eastAsia="Calibri" w:hAnsiTheme="majorHAnsi" w:cstheme="majorHAnsi"/>
              </w:rPr>
              <w:t>m</w:t>
            </w:r>
            <w:r w:rsidRPr="0096058C">
              <w:rPr>
                <w:rFonts w:asciiTheme="majorHAnsi" w:eastAsia="Calibri" w:hAnsiTheme="majorHAnsi" w:cstheme="majorHAnsi"/>
              </w:rPr>
              <w:t xml:space="preserve"> x 2.13</w:t>
            </w:r>
            <w:r w:rsidR="000D4E3A">
              <w:rPr>
                <w:rFonts w:asciiTheme="majorHAnsi" w:eastAsia="Calibri" w:hAnsiTheme="majorHAnsi" w:cstheme="majorHAnsi"/>
              </w:rPr>
              <w:t>m</w:t>
            </w:r>
            <w:r w:rsidRPr="0096058C">
              <w:rPr>
                <w:rFonts w:asciiTheme="majorHAnsi" w:eastAsia="Calibri" w:hAnsiTheme="majorHAnsi" w:cstheme="majorHAnsi"/>
              </w:rPr>
              <w:t>)</w:t>
            </w:r>
          </w:p>
          <w:p w14:paraId="2C459AB2" w14:textId="0C6AD66A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Location to be confirmed.</w:t>
            </w:r>
          </w:p>
        </w:tc>
      </w:tr>
      <w:tr w:rsidR="00F76875" w:rsidRPr="0096058C" w14:paraId="4F447A99" w14:textId="77777777" w:rsidTr="00821A9A">
        <w:trPr>
          <w:jc w:val="right"/>
        </w:trPr>
        <w:tc>
          <w:tcPr>
            <w:tcW w:w="1417" w:type="dxa"/>
          </w:tcPr>
          <w:p w14:paraId="61CBDDA1" w14:textId="44F56A6A" w:rsidR="00F76875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29.11.17</w:t>
            </w:r>
          </w:p>
        </w:tc>
        <w:tc>
          <w:tcPr>
            <w:tcW w:w="2268" w:type="dxa"/>
          </w:tcPr>
          <w:p w14:paraId="65024C64" w14:textId="42C11437" w:rsidR="00F76875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Letter from Objector to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 </w:t>
            </w:r>
          </w:p>
        </w:tc>
        <w:tc>
          <w:tcPr>
            <w:tcW w:w="4390" w:type="dxa"/>
          </w:tcPr>
          <w:p w14:paraId="6CFC0A93" w14:textId="77777777" w:rsidR="00F76875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Not replied to previous letters.</w:t>
            </w:r>
          </w:p>
          <w:p w14:paraId="24398F8B" w14:textId="65586647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Temporary shed</w:t>
            </w:r>
          </w:p>
        </w:tc>
      </w:tr>
      <w:tr w:rsidR="00465379" w:rsidRPr="0096058C" w14:paraId="27F4C768" w14:textId="77777777" w:rsidTr="00821A9A">
        <w:trPr>
          <w:jc w:val="right"/>
        </w:trPr>
        <w:tc>
          <w:tcPr>
            <w:tcW w:w="1417" w:type="dxa"/>
          </w:tcPr>
          <w:p w14:paraId="569701CD" w14:textId="420B4E45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30.11.17</w:t>
            </w:r>
          </w:p>
        </w:tc>
        <w:tc>
          <w:tcPr>
            <w:tcW w:w="2268" w:type="dxa"/>
          </w:tcPr>
          <w:p w14:paraId="7A2CF2FB" w14:textId="043147D1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29727B66" w14:textId="1EFB7BF1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Attached copy of response sent on 16.10.17 and advised temporary sheds are being designed.</w:t>
            </w:r>
          </w:p>
        </w:tc>
      </w:tr>
      <w:tr w:rsidR="00465379" w:rsidRPr="0096058C" w14:paraId="034E299B" w14:textId="77777777" w:rsidTr="00821A9A">
        <w:trPr>
          <w:jc w:val="right"/>
        </w:trPr>
        <w:tc>
          <w:tcPr>
            <w:tcW w:w="1417" w:type="dxa"/>
          </w:tcPr>
          <w:p w14:paraId="0C033793" w14:textId="0973DD0B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18.12.17</w:t>
            </w:r>
          </w:p>
        </w:tc>
        <w:tc>
          <w:tcPr>
            <w:tcW w:w="2268" w:type="dxa"/>
          </w:tcPr>
          <w:p w14:paraId="7277C396" w14:textId="719CDB7D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779752BE" w14:textId="04EA27CD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Temporary Shed details, including link to </w:t>
            </w:r>
            <w:r w:rsidR="00321CA2">
              <w:rPr>
                <w:rFonts w:asciiTheme="majorHAnsi" w:eastAsia="Calibri" w:hAnsiTheme="majorHAnsi" w:cstheme="majorHAnsi"/>
              </w:rPr>
              <w:t>example of a shed</w:t>
            </w:r>
            <w:r w:rsidRPr="0096058C">
              <w:rPr>
                <w:rFonts w:asciiTheme="majorHAnsi" w:eastAsia="Calibri" w:hAnsiTheme="majorHAnsi" w:cstheme="majorHAnsi"/>
              </w:rPr>
              <w:t>.</w:t>
            </w:r>
          </w:p>
        </w:tc>
      </w:tr>
      <w:tr w:rsidR="00465379" w:rsidRPr="0096058C" w14:paraId="201745FE" w14:textId="77777777" w:rsidTr="00821A9A">
        <w:trPr>
          <w:jc w:val="right"/>
        </w:trPr>
        <w:tc>
          <w:tcPr>
            <w:tcW w:w="1417" w:type="dxa"/>
          </w:tcPr>
          <w:p w14:paraId="5674A54A" w14:textId="1B1D0871" w:rsidR="00465379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30.12.</w:t>
            </w:r>
            <w:r w:rsidR="00465379" w:rsidRPr="0096058C">
              <w:rPr>
                <w:rFonts w:asciiTheme="majorHAnsi" w:eastAsia="Calibri" w:hAnsiTheme="majorHAnsi" w:cstheme="majorHAnsi"/>
              </w:rPr>
              <w:t>17</w:t>
            </w:r>
          </w:p>
        </w:tc>
        <w:tc>
          <w:tcPr>
            <w:tcW w:w="2268" w:type="dxa"/>
          </w:tcPr>
          <w:p w14:paraId="53F5EA0A" w14:textId="105E70B7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Objector to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0C96D9BB" w14:textId="0E4EEAC7" w:rsidR="00465379" w:rsidRPr="0096058C" w:rsidRDefault="00465379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Not replied to previous letters.</w:t>
            </w:r>
          </w:p>
          <w:p w14:paraId="1C205987" w14:textId="586FBBC8" w:rsidR="00465379" w:rsidRPr="0096058C" w:rsidRDefault="00465379" w:rsidP="003317A1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Temporary shed to be same size as current shed. Advised current shed is (2.5</w:t>
            </w:r>
            <w:r w:rsidR="000D4E3A">
              <w:rPr>
                <w:rFonts w:asciiTheme="majorHAnsi" w:eastAsia="Calibri" w:hAnsiTheme="majorHAnsi" w:cstheme="majorHAnsi"/>
              </w:rPr>
              <w:t xml:space="preserve">m </w:t>
            </w:r>
            <w:r w:rsidRPr="0096058C">
              <w:rPr>
                <w:rFonts w:asciiTheme="majorHAnsi" w:eastAsia="Calibri" w:hAnsiTheme="majorHAnsi" w:cstheme="majorHAnsi"/>
              </w:rPr>
              <w:t>x</w:t>
            </w:r>
            <w:r w:rsidR="000D4E3A">
              <w:rPr>
                <w:rFonts w:asciiTheme="majorHAnsi" w:eastAsia="Calibri" w:hAnsiTheme="majorHAnsi" w:cstheme="majorHAnsi"/>
              </w:rPr>
              <w:t xml:space="preserve"> </w:t>
            </w:r>
            <w:r w:rsidRPr="0096058C">
              <w:rPr>
                <w:rFonts w:asciiTheme="majorHAnsi" w:eastAsia="Calibri" w:hAnsiTheme="majorHAnsi" w:cstheme="majorHAnsi"/>
              </w:rPr>
              <w:t>0.86</w:t>
            </w:r>
            <w:r w:rsidR="000D4E3A">
              <w:rPr>
                <w:rFonts w:asciiTheme="majorHAnsi" w:eastAsia="Calibri" w:hAnsiTheme="majorHAnsi" w:cstheme="majorHAnsi"/>
              </w:rPr>
              <w:t xml:space="preserve">m </w:t>
            </w:r>
            <w:r w:rsidRPr="0096058C">
              <w:rPr>
                <w:rFonts w:asciiTheme="majorHAnsi" w:eastAsia="Calibri" w:hAnsiTheme="majorHAnsi" w:cstheme="majorHAnsi"/>
              </w:rPr>
              <w:t>x</w:t>
            </w:r>
            <w:r w:rsidR="000D4E3A">
              <w:rPr>
                <w:rFonts w:asciiTheme="majorHAnsi" w:eastAsia="Calibri" w:hAnsiTheme="majorHAnsi" w:cstheme="majorHAnsi"/>
              </w:rPr>
              <w:t xml:space="preserve"> </w:t>
            </w:r>
            <w:r w:rsidRPr="0096058C">
              <w:rPr>
                <w:rFonts w:asciiTheme="majorHAnsi" w:eastAsia="Calibri" w:hAnsiTheme="majorHAnsi" w:cstheme="majorHAnsi"/>
              </w:rPr>
              <w:t>2.13</w:t>
            </w:r>
            <w:r w:rsidR="000D4E3A">
              <w:rPr>
                <w:rFonts w:asciiTheme="majorHAnsi" w:eastAsia="Calibri" w:hAnsiTheme="majorHAnsi" w:cstheme="majorHAnsi"/>
              </w:rPr>
              <w:t>m</w:t>
            </w:r>
            <w:r w:rsidRPr="0096058C">
              <w:rPr>
                <w:rFonts w:asciiTheme="majorHAnsi" w:eastAsia="Calibri" w:hAnsiTheme="majorHAnsi" w:cstheme="majorHAnsi"/>
              </w:rPr>
              <w:t>)</w:t>
            </w:r>
          </w:p>
        </w:tc>
      </w:tr>
      <w:tr w:rsidR="00DC619F" w:rsidRPr="0096058C" w14:paraId="30708E7B" w14:textId="77777777" w:rsidTr="00821A9A">
        <w:trPr>
          <w:jc w:val="right"/>
        </w:trPr>
        <w:tc>
          <w:tcPr>
            <w:tcW w:w="1417" w:type="dxa"/>
          </w:tcPr>
          <w:p w14:paraId="17C1B923" w14:textId="52870E53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4.1.18</w:t>
            </w:r>
          </w:p>
        </w:tc>
        <w:tc>
          <w:tcPr>
            <w:tcW w:w="2268" w:type="dxa"/>
          </w:tcPr>
          <w:p w14:paraId="7DE83C64" w14:textId="60FF92B0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Letter from HBPL</w:t>
            </w:r>
            <w:r w:rsidR="00321CA2">
              <w:rPr>
                <w:rFonts w:asciiTheme="majorHAnsi" w:eastAsia="Calibri" w:hAnsiTheme="majorHAnsi" w:cstheme="majorHAnsi"/>
              </w:rPr>
              <w:t xml:space="preserve"> &amp; Contract</w:t>
            </w:r>
          </w:p>
        </w:tc>
        <w:tc>
          <w:tcPr>
            <w:tcW w:w="4390" w:type="dxa"/>
          </w:tcPr>
          <w:p w14:paraId="2871436B" w14:textId="5F456210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Confirmed contract has already been provided </w:t>
            </w:r>
            <w:r w:rsidR="002107F2" w:rsidRPr="0096058C">
              <w:rPr>
                <w:rFonts w:asciiTheme="majorHAnsi" w:eastAsia="Calibri" w:hAnsiTheme="majorHAnsi" w:cstheme="majorHAnsi"/>
              </w:rPr>
              <w:t>with ‘store</w:t>
            </w:r>
            <w:r w:rsidR="002107F2">
              <w:rPr>
                <w:rFonts w:asciiTheme="majorHAnsi" w:eastAsia="Calibri" w:hAnsiTheme="majorHAnsi" w:cstheme="majorHAnsi"/>
              </w:rPr>
              <w:t xml:space="preserve"> room’ not P</w:t>
            </w:r>
            <w:r w:rsidRPr="0096058C">
              <w:rPr>
                <w:rFonts w:asciiTheme="majorHAnsi" w:eastAsia="Calibri" w:hAnsiTheme="majorHAnsi" w:cstheme="majorHAnsi"/>
              </w:rPr>
              <w:t>ramshed</w:t>
            </w:r>
            <w:r w:rsidR="00321CA2">
              <w:rPr>
                <w:rFonts w:asciiTheme="majorHAnsi" w:eastAsia="Calibri" w:hAnsiTheme="majorHAnsi" w:cstheme="majorHAnsi"/>
              </w:rPr>
              <w:t xml:space="preserve"> as description</w:t>
            </w:r>
            <w:r w:rsidRPr="0096058C">
              <w:rPr>
                <w:rFonts w:asciiTheme="majorHAnsi" w:eastAsia="Calibri" w:hAnsiTheme="majorHAnsi" w:cstheme="majorHAnsi"/>
              </w:rPr>
              <w:t>.</w:t>
            </w:r>
          </w:p>
          <w:p w14:paraId="0D90ED55" w14:textId="77777777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Agreed new Shed would be similar dimensions</w:t>
            </w:r>
          </w:p>
          <w:p w14:paraId="5161CFDF" w14:textId="4C7B018B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Contract re issued.</w:t>
            </w:r>
          </w:p>
        </w:tc>
      </w:tr>
      <w:tr w:rsidR="00DC619F" w:rsidRPr="0096058C" w14:paraId="7C06DE65" w14:textId="77777777" w:rsidTr="00821A9A">
        <w:trPr>
          <w:jc w:val="right"/>
        </w:trPr>
        <w:tc>
          <w:tcPr>
            <w:tcW w:w="1417" w:type="dxa"/>
          </w:tcPr>
          <w:p w14:paraId="56359B1C" w14:textId="3368FC6B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8.1.18</w:t>
            </w:r>
          </w:p>
        </w:tc>
        <w:tc>
          <w:tcPr>
            <w:tcW w:w="2268" w:type="dxa"/>
          </w:tcPr>
          <w:p w14:paraId="618C7024" w14:textId="131D3A2F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Email from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</w:t>
            </w:r>
          </w:p>
        </w:tc>
        <w:tc>
          <w:tcPr>
            <w:tcW w:w="4390" w:type="dxa"/>
          </w:tcPr>
          <w:p w14:paraId="0BF3CBF0" w14:textId="634DD6EB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Confirmed HBPL have written on 4.1.18 and sent previous letters on 27.9.17,16.10.17, 26.10.17 responding to </w:t>
            </w:r>
            <w:r w:rsidR="00F07DA6">
              <w:rPr>
                <w:rFonts w:asciiTheme="majorHAnsi" w:eastAsia="Calibri" w:hAnsiTheme="majorHAnsi" w:cstheme="majorHAnsi"/>
              </w:rPr>
              <w:t>the</w:t>
            </w:r>
            <w:r w:rsidRPr="0096058C">
              <w:rPr>
                <w:rFonts w:asciiTheme="majorHAnsi" w:eastAsia="Calibri" w:hAnsiTheme="majorHAnsi" w:cstheme="majorHAnsi"/>
              </w:rPr>
              <w:t xml:space="preserve"> Objectors letters.  </w:t>
            </w:r>
          </w:p>
          <w:p w14:paraId="413ED756" w14:textId="27267BDB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 xml:space="preserve">Confirmed </w:t>
            </w:r>
            <w:r w:rsidR="000D4E3A">
              <w:rPr>
                <w:rFonts w:asciiTheme="majorHAnsi" w:eastAsia="Calibri" w:hAnsiTheme="majorHAnsi" w:cstheme="majorHAnsi"/>
              </w:rPr>
              <w:t>t</w:t>
            </w:r>
            <w:r w:rsidR="00F07DA6">
              <w:rPr>
                <w:rFonts w:asciiTheme="majorHAnsi" w:eastAsia="Calibri" w:hAnsiTheme="majorHAnsi" w:cstheme="majorHAnsi"/>
              </w:rPr>
              <w:t>he</w:t>
            </w:r>
            <w:r w:rsidRPr="0096058C">
              <w:rPr>
                <w:rFonts w:asciiTheme="majorHAnsi" w:eastAsia="Calibri" w:hAnsiTheme="majorHAnsi" w:cstheme="majorHAnsi"/>
              </w:rPr>
              <w:t xml:space="preserve"> Council has also contacted via email on 16.10.17,30.11.17 and 18.11.17.</w:t>
            </w:r>
          </w:p>
          <w:p w14:paraId="63B6EF4A" w14:textId="2747B02F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Offered to send copies if required.</w:t>
            </w:r>
          </w:p>
        </w:tc>
      </w:tr>
      <w:tr w:rsidR="00DC619F" w:rsidRPr="0096058C" w14:paraId="41E0F5DB" w14:textId="77777777" w:rsidTr="00821A9A">
        <w:trPr>
          <w:jc w:val="right"/>
        </w:trPr>
        <w:tc>
          <w:tcPr>
            <w:tcW w:w="1417" w:type="dxa"/>
          </w:tcPr>
          <w:p w14:paraId="46F31C03" w14:textId="50FB81F6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25.1.18</w:t>
            </w:r>
          </w:p>
        </w:tc>
        <w:tc>
          <w:tcPr>
            <w:tcW w:w="2268" w:type="dxa"/>
          </w:tcPr>
          <w:p w14:paraId="77866C90" w14:textId="28EB2DBF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  <w:r w:rsidRPr="0096058C">
              <w:rPr>
                <w:rFonts w:asciiTheme="majorHAnsi" w:eastAsia="Calibri" w:hAnsiTheme="majorHAnsi" w:cstheme="majorHAnsi"/>
              </w:rPr>
              <w:t>Order</w:t>
            </w:r>
            <w:r w:rsidR="008F5216">
              <w:rPr>
                <w:rFonts w:asciiTheme="majorHAnsi" w:eastAsia="Calibri" w:hAnsiTheme="majorHAnsi" w:cstheme="majorHAnsi"/>
              </w:rPr>
              <w:t xml:space="preserve"> made</w:t>
            </w:r>
            <w:r w:rsidRPr="0096058C">
              <w:rPr>
                <w:rFonts w:asciiTheme="majorHAnsi" w:eastAsia="Calibri" w:hAnsiTheme="majorHAnsi" w:cstheme="majorHAnsi"/>
              </w:rPr>
              <w:t xml:space="preserve"> </w:t>
            </w:r>
          </w:p>
        </w:tc>
        <w:tc>
          <w:tcPr>
            <w:tcW w:w="4390" w:type="dxa"/>
          </w:tcPr>
          <w:p w14:paraId="7AFFC978" w14:textId="77777777" w:rsidR="00DC619F" w:rsidRPr="0096058C" w:rsidRDefault="00DC619F" w:rsidP="00E366A2">
            <w:pPr>
              <w:tabs>
                <w:tab w:val="left" w:pos="0"/>
              </w:tabs>
              <w:spacing w:after="200" w:line="276" w:lineRule="auto"/>
              <w:jc w:val="both"/>
              <w:rPr>
                <w:rFonts w:asciiTheme="majorHAnsi" w:eastAsia="Calibri" w:hAnsiTheme="majorHAnsi" w:cstheme="majorHAnsi"/>
              </w:rPr>
            </w:pPr>
          </w:p>
        </w:tc>
      </w:tr>
      <w:bookmarkEnd w:id="2"/>
    </w:tbl>
    <w:p w14:paraId="1DB0DD04" w14:textId="77777777" w:rsidR="00C25DE6" w:rsidRPr="0096058C" w:rsidRDefault="00C25DE6" w:rsidP="00EB1DC9">
      <w:pPr>
        <w:tabs>
          <w:tab w:val="left" w:pos="0"/>
        </w:tabs>
        <w:spacing w:after="200" w:line="276" w:lineRule="auto"/>
        <w:jc w:val="both"/>
        <w:rPr>
          <w:rFonts w:asciiTheme="majorHAnsi" w:eastAsia="Calibri" w:hAnsiTheme="majorHAnsi" w:cstheme="majorHAnsi"/>
        </w:rPr>
      </w:pPr>
    </w:p>
    <w:p w14:paraId="4C1A7072" w14:textId="2B03C325" w:rsidR="00563DDB" w:rsidRPr="00746A37" w:rsidRDefault="00563DDB" w:rsidP="0039017F">
      <w:pPr>
        <w:pStyle w:val="TLTLevel3"/>
        <w:tabs>
          <w:tab w:val="clear" w:pos="1803"/>
          <w:tab w:val="left" w:pos="1843"/>
        </w:tabs>
        <w:ind w:left="1843" w:hanging="709"/>
      </w:pPr>
      <w:r w:rsidRPr="00746A37">
        <w:t xml:space="preserve">(d) </w:t>
      </w:r>
      <w:r w:rsidR="003D3E2A" w:rsidRPr="00746A37">
        <w:t>Uncertainty</w:t>
      </w:r>
      <w:r w:rsidRPr="00746A37">
        <w:t xml:space="preserve"> wh</w:t>
      </w:r>
      <w:r w:rsidR="003D3E2A" w:rsidRPr="00746A37">
        <w:t>e</w:t>
      </w:r>
      <w:r w:rsidRPr="00746A37">
        <w:t xml:space="preserve">n </w:t>
      </w:r>
      <w:r w:rsidR="00F07DA6">
        <w:t>the</w:t>
      </w:r>
      <w:r w:rsidRPr="00746A37">
        <w:t xml:space="preserve"> replacement shed would be available.</w:t>
      </w:r>
    </w:p>
    <w:p w14:paraId="55F001D1" w14:textId="2DCD1189" w:rsidR="003D3E2A" w:rsidRPr="00746A37" w:rsidRDefault="00563DDB" w:rsidP="0039017F">
      <w:pPr>
        <w:pStyle w:val="TLTLevel4"/>
        <w:numPr>
          <w:ilvl w:val="0"/>
          <w:numId w:val="0"/>
        </w:numPr>
        <w:ind w:left="1843"/>
      </w:pPr>
      <w:r w:rsidRPr="00746A37">
        <w:t xml:space="preserve">On 3rd April 2018 </w:t>
      </w:r>
      <w:r w:rsidR="00F07DA6">
        <w:t>the</w:t>
      </w:r>
      <w:r w:rsidRPr="00746A37">
        <w:t xml:space="preserve"> objector was issued with a letter confirming </w:t>
      </w:r>
      <w:r w:rsidR="00F07DA6">
        <w:t>the</w:t>
      </w:r>
      <w:r w:rsidRPr="00746A37">
        <w:t xml:space="preserve"> temporary storage will be in place for approximately 7 months upon which </w:t>
      </w:r>
      <w:r w:rsidR="00F07DA6">
        <w:t>the</w:t>
      </w:r>
      <w:r w:rsidRPr="00746A37">
        <w:t xml:space="preserve"> Objector would be provided with a perma</w:t>
      </w:r>
      <w:r w:rsidR="00BC6529">
        <w:t xml:space="preserve">nent new build replacement shed </w:t>
      </w:r>
      <w:r w:rsidR="00321CA2">
        <w:t>(</w:t>
      </w:r>
      <w:r w:rsidR="00BC6529">
        <w:t>AA/HP3.</w:t>
      </w:r>
      <w:r w:rsidR="000D4E3A">
        <w:t>21</w:t>
      </w:r>
      <w:r w:rsidR="00321CA2">
        <w:t>)</w:t>
      </w:r>
      <w:r w:rsidR="00BC6529">
        <w:t>.</w:t>
      </w:r>
    </w:p>
    <w:p w14:paraId="60112B7A" w14:textId="17483932" w:rsidR="00563DDB" w:rsidRPr="00E2614D" w:rsidRDefault="00563DDB" w:rsidP="0039017F">
      <w:pPr>
        <w:pStyle w:val="TLTLevel3"/>
        <w:tabs>
          <w:tab w:val="clear" w:pos="1803"/>
          <w:tab w:val="left" w:pos="1843"/>
        </w:tabs>
        <w:ind w:left="1843" w:hanging="709"/>
      </w:pPr>
      <w:r w:rsidRPr="00E2614D">
        <w:t xml:space="preserve">Legally binding agreement must include </w:t>
      </w:r>
      <w:r w:rsidR="00F07DA6">
        <w:t>the</w:t>
      </w:r>
      <w:r w:rsidRPr="00E2614D">
        <w:t xml:space="preserve"> </w:t>
      </w:r>
      <w:r w:rsidR="002107F2" w:rsidRPr="00E2614D">
        <w:t>following: -</w:t>
      </w:r>
    </w:p>
    <w:p w14:paraId="06BF3CD1" w14:textId="416DB7F9" w:rsidR="00563DDB" w:rsidRPr="0039017F" w:rsidRDefault="003D3E2A" w:rsidP="0039017F">
      <w:pPr>
        <w:pStyle w:val="TLTLevel4"/>
        <w:numPr>
          <w:ilvl w:val="0"/>
          <w:numId w:val="0"/>
        </w:numPr>
        <w:ind w:left="1843"/>
      </w:pPr>
      <w:r w:rsidRPr="002443D5">
        <w:rPr>
          <w:i/>
        </w:rPr>
        <w:lastRenderedPageBreak/>
        <w:t>A</w:t>
      </w:r>
      <w:r w:rsidR="00563DDB" w:rsidRPr="002443D5">
        <w:rPr>
          <w:i/>
        </w:rPr>
        <w:t>- Size.</w:t>
      </w:r>
      <w:r w:rsidR="00563DDB" w:rsidRPr="0039017F">
        <w:t xml:space="preserve">  </w:t>
      </w:r>
      <w:r w:rsidR="00F07DA6">
        <w:t>The</w:t>
      </w:r>
      <w:r w:rsidR="00563DDB" w:rsidRPr="0039017F">
        <w:t xml:space="preserve"> Council hav</w:t>
      </w:r>
      <w:r w:rsidR="008420A2" w:rsidRPr="0039017F">
        <w:t xml:space="preserve">e included </w:t>
      </w:r>
      <w:r w:rsidR="00F07DA6">
        <w:t>the</w:t>
      </w:r>
      <w:r w:rsidR="002107F2" w:rsidRPr="0039017F">
        <w:t xml:space="preserve"> dimensions of </w:t>
      </w:r>
      <w:r w:rsidR="00F07DA6">
        <w:t>the</w:t>
      </w:r>
      <w:r w:rsidR="002107F2" w:rsidRPr="0039017F">
        <w:t xml:space="preserve"> replacement P</w:t>
      </w:r>
      <w:r w:rsidR="008420A2" w:rsidRPr="0039017F">
        <w:t xml:space="preserve">ramshed in </w:t>
      </w:r>
      <w:r w:rsidR="00F07DA6">
        <w:t>the</w:t>
      </w:r>
      <w:r w:rsidR="008420A2" w:rsidRPr="0039017F">
        <w:t xml:space="preserve"> </w:t>
      </w:r>
      <w:r w:rsidR="008F5216">
        <w:t xml:space="preserve">draft </w:t>
      </w:r>
      <w:r w:rsidR="00321CA2" w:rsidRPr="0039017F">
        <w:t>Contract</w:t>
      </w:r>
      <w:r w:rsidR="008420A2" w:rsidRPr="0039017F">
        <w:t xml:space="preserve"> </w:t>
      </w:r>
      <w:r w:rsidR="00544BDF">
        <w:t xml:space="preserve">(paragraph 5 of the special conditions) </w:t>
      </w:r>
      <w:r w:rsidR="00D646A4">
        <w:t>(AA/HP3.</w:t>
      </w:r>
      <w:r w:rsidR="000D4E3A">
        <w:t>20</w:t>
      </w:r>
      <w:r w:rsidR="00D646A4" w:rsidRPr="0039017F">
        <w:t>)</w:t>
      </w:r>
      <w:r w:rsidR="00750AD9">
        <w:t>.</w:t>
      </w:r>
    </w:p>
    <w:p w14:paraId="5210FE0C" w14:textId="3B88BB6B" w:rsidR="008420A2" w:rsidRPr="0039017F" w:rsidRDefault="003D3E2A" w:rsidP="0039017F">
      <w:pPr>
        <w:pStyle w:val="TLTLevel4"/>
        <w:numPr>
          <w:ilvl w:val="0"/>
          <w:numId w:val="0"/>
        </w:numPr>
        <w:ind w:left="1843"/>
      </w:pPr>
      <w:r w:rsidRPr="002443D5">
        <w:rPr>
          <w:i/>
        </w:rPr>
        <w:t>B</w:t>
      </w:r>
      <w:r w:rsidR="008420A2" w:rsidRPr="002443D5">
        <w:rPr>
          <w:i/>
        </w:rPr>
        <w:t>- Construction.</w:t>
      </w:r>
      <w:r w:rsidR="008420A2" w:rsidRPr="0039017F">
        <w:t xml:space="preserve">  </w:t>
      </w:r>
      <w:r w:rsidR="00F07DA6">
        <w:t>The</w:t>
      </w:r>
      <w:r w:rsidR="00845AAE" w:rsidRPr="0039017F">
        <w:t xml:space="preserve"> Council had included </w:t>
      </w:r>
      <w:r w:rsidR="00F07DA6">
        <w:t>the</w:t>
      </w:r>
      <w:r w:rsidR="00845AAE" w:rsidRPr="0039017F">
        <w:t xml:space="preserve"> construction material</w:t>
      </w:r>
      <w:r w:rsidR="008F5216">
        <w:t>s</w:t>
      </w:r>
      <w:r w:rsidR="00845AAE" w:rsidRPr="0039017F">
        <w:t xml:space="preserve"> in </w:t>
      </w:r>
      <w:r w:rsidR="002107F2" w:rsidRPr="0039017F">
        <w:t xml:space="preserve">previous </w:t>
      </w:r>
      <w:r w:rsidR="00321CA2" w:rsidRPr="0039017F">
        <w:t>Contrac</w:t>
      </w:r>
      <w:r w:rsidR="002107F2" w:rsidRPr="0039017F">
        <w:t>t</w:t>
      </w:r>
      <w:r w:rsidR="00845AAE" w:rsidRPr="0039017F">
        <w:t xml:space="preserve"> issued to </w:t>
      </w:r>
      <w:r w:rsidR="00F07DA6">
        <w:t>the</w:t>
      </w:r>
      <w:r w:rsidR="00845AAE" w:rsidRPr="0039017F">
        <w:t xml:space="preserve"> Objector</w:t>
      </w:r>
      <w:r w:rsidR="002D0449" w:rsidRPr="0039017F">
        <w:t xml:space="preserve"> on 13.2.18</w:t>
      </w:r>
      <w:r w:rsidR="00845AAE" w:rsidRPr="0039017F">
        <w:t xml:space="preserve">, this was removed in </w:t>
      </w:r>
      <w:r w:rsidR="00F07DA6">
        <w:t>the</w:t>
      </w:r>
      <w:r w:rsidR="00845AAE" w:rsidRPr="0039017F">
        <w:t xml:space="preserve"> final draft in error and has since been re inserted.</w:t>
      </w:r>
    </w:p>
    <w:p w14:paraId="44F3906A" w14:textId="31574359" w:rsidR="00845AAE" w:rsidRPr="0039017F" w:rsidRDefault="00845AAE" w:rsidP="0039017F">
      <w:pPr>
        <w:pStyle w:val="TLTLevel4"/>
        <w:numPr>
          <w:ilvl w:val="0"/>
          <w:numId w:val="0"/>
        </w:numPr>
        <w:ind w:left="1843"/>
      </w:pPr>
      <w:r w:rsidRPr="002443D5">
        <w:rPr>
          <w:i/>
        </w:rPr>
        <w:t>C – Location.</w:t>
      </w:r>
      <w:r w:rsidRPr="0039017F">
        <w:t xml:space="preserve">  </w:t>
      </w:r>
      <w:r w:rsidR="00F07DA6">
        <w:t>The</w:t>
      </w:r>
      <w:r w:rsidRPr="0039017F">
        <w:t xml:space="preserve"> Council have included </w:t>
      </w:r>
      <w:r w:rsidR="00F07DA6">
        <w:t>the</w:t>
      </w:r>
      <w:r w:rsidRPr="0039017F">
        <w:t xml:space="preserve"> location in </w:t>
      </w:r>
      <w:r w:rsidR="00F07DA6">
        <w:t>the</w:t>
      </w:r>
      <w:r w:rsidRPr="0039017F">
        <w:t xml:space="preserve"> </w:t>
      </w:r>
      <w:r w:rsidR="008F5216">
        <w:t xml:space="preserve">draft </w:t>
      </w:r>
      <w:r w:rsidR="00321CA2" w:rsidRPr="0039017F">
        <w:t>Contrac</w:t>
      </w:r>
      <w:r w:rsidRPr="0039017F">
        <w:t xml:space="preserve">t.  A site map has been issued to </w:t>
      </w:r>
      <w:r w:rsidR="00F07DA6">
        <w:t>the</w:t>
      </w:r>
      <w:r w:rsidRPr="0039017F">
        <w:t xml:space="preserve"> Objector.</w:t>
      </w:r>
    </w:p>
    <w:p w14:paraId="1E8F075A" w14:textId="20F48BCD" w:rsidR="00845AAE" w:rsidRPr="0039017F" w:rsidRDefault="00845AAE" w:rsidP="0039017F">
      <w:pPr>
        <w:pStyle w:val="TLTLevel4"/>
        <w:numPr>
          <w:ilvl w:val="0"/>
          <w:numId w:val="0"/>
        </w:numPr>
        <w:ind w:left="1843"/>
      </w:pPr>
      <w:r w:rsidRPr="002443D5">
        <w:rPr>
          <w:i/>
        </w:rPr>
        <w:t xml:space="preserve">D – Site Plan to be included in </w:t>
      </w:r>
      <w:r w:rsidR="00F07DA6">
        <w:rPr>
          <w:i/>
        </w:rPr>
        <w:t>the</w:t>
      </w:r>
      <w:r w:rsidRPr="002443D5">
        <w:rPr>
          <w:i/>
        </w:rPr>
        <w:t xml:space="preserve"> lease.</w:t>
      </w:r>
      <w:r w:rsidRPr="0039017F">
        <w:t xml:space="preserve">  </w:t>
      </w:r>
      <w:r w:rsidR="00F07DA6">
        <w:t>The</w:t>
      </w:r>
      <w:r w:rsidRPr="0039017F">
        <w:t xml:space="preserve"> draft</w:t>
      </w:r>
      <w:r w:rsidR="00321CA2" w:rsidRPr="0039017F">
        <w:t xml:space="preserve"> lease</w:t>
      </w:r>
      <w:r w:rsidRPr="0039017F">
        <w:t xml:space="preserve"> is an annex to </w:t>
      </w:r>
      <w:r w:rsidR="00F07DA6">
        <w:t>the</w:t>
      </w:r>
      <w:r w:rsidR="004B6D68">
        <w:t xml:space="preserve"> draft </w:t>
      </w:r>
      <w:r w:rsidR="00321CA2" w:rsidRPr="0039017F">
        <w:t>Contract</w:t>
      </w:r>
      <w:r w:rsidRPr="0039017F">
        <w:t xml:space="preserve"> and </w:t>
      </w:r>
      <w:r w:rsidR="00F07DA6">
        <w:t>the</w:t>
      </w:r>
      <w:r w:rsidRPr="0039017F">
        <w:t xml:space="preserve"> Council confirms </w:t>
      </w:r>
      <w:r w:rsidR="00F07DA6">
        <w:t>the</w:t>
      </w:r>
      <w:r w:rsidRPr="0039017F">
        <w:t xml:space="preserve"> </w:t>
      </w:r>
      <w:r w:rsidR="002D0449" w:rsidRPr="0039017F">
        <w:t xml:space="preserve">site plan will be included in </w:t>
      </w:r>
      <w:r w:rsidR="00F07DA6">
        <w:t>the</w:t>
      </w:r>
      <w:r w:rsidR="002D0449" w:rsidRPr="0039017F">
        <w:t xml:space="preserve"> final version.</w:t>
      </w:r>
    </w:p>
    <w:p w14:paraId="71507114" w14:textId="4C69887F" w:rsidR="002D0449" w:rsidRPr="0039017F" w:rsidRDefault="002D0449" w:rsidP="0039017F">
      <w:pPr>
        <w:pStyle w:val="TLTLevel4"/>
        <w:numPr>
          <w:ilvl w:val="0"/>
          <w:numId w:val="0"/>
        </w:numPr>
        <w:ind w:left="1843"/>
      </w:pPr>
      <w:r w:rsidRPr="002443D5">
        <w:rPr>
          <w:i/>
        </w:rPr>
        <w:t>E</w:t>
      </w:r>
      <w:r w:rsidR="003D3E2A" w:rsidRPr="002443D5">
        <w:rPr>
          <w:i/>
        </w:rPr>
        <w:t xml:space="preserve"> - </w:t>
      </w:r>
      <w:r w:rsidRPr="002443D5">
        <w:rPr>
          <w:i/>
        </w:rPr>
        <w:t>Temporary Storage.</w:t>
      </w:r>
      <w:r w:rsidRPr="0039017F">
        <w:t xml:space="preserve">  </w:t>
      </w:r>
      <w:r w:rsidR="00F07DA6">
        <w:t>The</w:t>
      </w:r>
      <w:r w:rsidRPr="0039017F">
        <w:t xml:space="preserve"> Council have included </w:t>
      </w:r>
      <w:r w:rsidR="00F07DA6">
        <w:t>the</w:t>
      </w:r>
      <w:r w:rsidRPr="0039017F">
        <w:t xml:space="preserve"> use of temporary storage in </w:t>
      </w:r>
      <w:r w:rsidR="00F07DA6">
        <w:t>the</w:t>
      </w:r>
      <w:r w:rsidRPr="0039017F">
        <w:t xml:space="preserve"> </w:t>
      </w:r>
      <w:r w:rsidR="004B6D68">
        <w:t xml:space="preserve">draft </w:t>
      </w:r>
      <w:r w:rsidR="00321CA2" w:rsidRPr="0039017F">
        <w:t>Contract</w:t>
      </w:r>
      <w:r w:rsidRPr="0039017F">
        <w:t>.</w:t>
      </w:r>
    </w:p>
    <w:p w14:paraId="33A4E245" w14:textId="5A767AD1" w:rsidR="002D0449" w:rsidRPr="00E2614D" w:rsidRDefault="002D0449" w:rsidP="0039017F">
      <w:pPr>
        <w:pStyle w:val="TLTLevel3"/>
        <w:tabs>
          <w:tab w:val="clear" w:pos="1803"/>
          <w:tab w:val="left" w:pos="1843"/>
        </w:tabs>
        <w:ind w:left="1843" w:hanging="709"/>
      </w:pPr>
      <w:r w:rsidRPr="00E2614D">
        <w:t>Statement of Reasons is questionable.</w:t>
      </w:r>
    </w:p>
    <w:p w14:paraId="6EA1B33E" w14:textId="28811B02" w:rsidR="002D0449" w:rsidRPr="002443D5" w:rsidRDefault="003D3E2A" w:rsidP="0039017F">
      <w:pPr>
        <w:pStyle w:val="TLTLevel4"/>
        <w:numPr>
          <w:ilvl w:val="0"/>
          <w:numId w:val="0"/>
        </w:numPr>
        <w:ind w:left="1843"/>
        <w:rPr>
          <w:i/>
        </w:rPr>
      </w:pPr>
      <w:r w:rsidRPr="002443D5">
        <w:rPr>
          <w:i/>
        </w:rPr>
        <w:t>A</w:t>
      </w:r>
      <w:r w:rsidR="00E2614D" w:rsidRPr="002443D5">
        <w:rPr>
          <w:i/>
        </w:rPr>
        <w:t xml:space="preserve"> </w:t>
      </w:r>
      <w:r w:rsidR="002D0449" w:rsidRPr="002443D5">
        <w:rPr>
          <w:i/>
        </w:rPr>
        <w:t>- Condition of storerooms at Nant Court not considered.</w:t>
      </w:r>
    </w:p>
    <w:p w14:paraId="41210E7B" w14:textId="3BB8A861" w:rsidR="002D0449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2107F2" w:rsidRPr="0039017F">
        <w:t xml:space="preserve"> condition of </w:t>
      </w:r>
      <w:r>
        <w:t>the</w:t>
      </w:r>
      <w:r w:rsidR="002107F2" w:rsidRPr="0039017F">
        <w:t xml:space="preserve"> store rooms/ P</w:t>
      </w:r>
      <w:r w:rsidR="002D0449" w:rsidRPr="0039017F">
        <w:t>ramsheds w</w:t>
      </w:r>
      <w:r w:rsidR="004B6D68">
        <w:t>as</w:t>
      </w:r>
      <w:r w:rsidR="002D0449" w:rsidRPr="0039017F">
        <w:t xml:space="preserve"> </w:t>
      </w:r>
      <w:r w:rsidR="002107F2" w:rsidRPr="0039017F">
        <w:t>considered</w:t>
      </w:r>
      <w:r w:rsidR="002D0449" w:rsidRPr="0039017F">
        <w:t xml:space="preserve"> when </w:t>
      </w:r>
      <w:r>
        <w:t>the</w:t>
      </w:r>
      <w:r w:rsidR="002D0449" w:rsidRPr="0039017F">
        <w:t xml:space="preserve"> storerooms were valued.  </w:t>
      </w:r>
      <w:r w:rsidR="00C05FC1" w:rsidRPr="0039017F">
        <w:t xml:space="preserve">Paragraph 3.19 of Statement of Reasons states </w:t>
      </w:r>
      <w:r w:rsidR="004B6D68">
        <w:t xml:space="preserve">that </w:t>
      </w:r>
      <w:r>
        <w:t>the</w:t>
      </w:r>
      <w:r w:rsidR="004B6D68">
        <w:t xml:space="preserve"> </w:t>
      </w:r>
      <w:r w:rsidR="00C05FC1" w:rsidRPr="0039017F">
        <w:t xml:space="preserve">Nant Court </w:t>
      </w:r>
      <w:r w:rsidR="004B6D68">
        <w:t xml:space="preserve">Pramsheds </w:t>
      </w:r>
      <w:r w:rsidR="00C05FC1" w:rsidRPr="0039017F">
        <w:t xml:space="preserve">were repaired in 2012. </w:t>
      </w:r>
    </w:p>
    <w:p w14:paraId="561447C1" w14:textId="48CFB03C" w:rsidR="002D0449" w:rsidRPr="002443D5" w:rsidRDefault="002D0449" w:rsidP="0039017F">
      <w:pPr>
        <w:pStyle w:val="TLTLevel4"/>
        <w:numPr>
          <w:ilvl w:val="0"/>
          <w:numId w:val="0"/>
        </w:numPr>
        <w:ind w:left="1843"/>
        <w:rPr>
          <w:i/>
        </w:rPr>
      </w:pPr>
      <w:r w:rsidRPr="002443D5">
        <w:rPr>
          <w:i/>
        </w:rPr>
        <w:t xml:space="preserve">B – Dimensions of Storerooms </w:t>
      </w:r>
      <w:r w:rsidR="004B6D68">
        <w:rPr>
          <w:i/>
        </w:rPr>
        <w:t>are</w:t>
      </w:r>
      <w:r w:rsidRPr="002443D5">
        <w:rPr>
          <w:i/>
        </w:rPr>
        <w:t xml:space="preserve"> incorrect.</w:t>
      </w:r>
    </w:p>
    <w:p w14:paraId="2C354A38" w14:textId="1B45CDF3" w:rsidR="002D0449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2107F2" w:rsidRPr="0039017F">
        <w:t xml:space="preserve"> P</w:t>
      </w:r>
      <w:r w:rsidR="002D0449" w:rsidRPr="0039017F">
        <w:t xml:space="preserve">ramsheds measurements are as per </w:t>
      </w:r>
      <w:r>
        <w:t>the</w:t>
      </w:r>
      <w:r w:rsidR="002D0449" w:rsidRPr="0039017F">
        <w:t xml:space="preserve"> Statement of Reasons, </w:t>
      </w:r>
      <w:r>
        <w:t>The</w:t>
      </w:r>
      <w:r w:rsidR="002D0449" w:rsidRPr="0039017F">
        <w:t xml:space="preserve"> Objector has reported </w:t>
      </w:r>
      <w:r>
        <w:t>the</w:t>
      </w:r>
      <w:r w:rsidR="002D0449" w:rsidRPr="0039017F">
        <w:t xml:space="preserve">ir storeroom as </w:t>
      </w:r>
      <w:r w:rsidR="00DC76EA" w:rsidRPr="0039017F">
        <w:t>250cm</w:t>
      </w:r>
      <w:r w:rsidR="000D4E3A">
        <w:t xml:space="preserve"> </w:t>
      </w:r>
      <w:r w:rsidR="00FF6B1C">
        <w:t>length</w:t>
      </w:r>
      <w:r w:rsidR="00DC76EA" w:rsidRPr="0039017F">
        <w:t xml:space="preserve"> x 86cm</w:t>
      </w:r>
      <w:r w:rsidR="000D4E3A">
        <w:t xml:space="preserve"> width</w:t>
      </w:r>
      <w:r w:rsidR="00DC76EA" w:rsidRPr="0039017F">
        <w:t xml:space="preserve"> x </w:t>
      </w:r>
      <w:proofErr w:type="gramStart"/>
      <w:r w:rsidR="00DC76EA" w:rsidRPr="0039017F">
        <w:t>213cm</w:t>
      </w:r>
      <w:r w:rsidR="000D4E3A">
        <w:t xml:space="preserve"> height</w:t>
      </w:r>
      <w:proofErr w:type="gramEnd"/>
      <w:r w:rsidR="00DC76EA" w:rsidRPr="0039017F">
        <w:t xml:space="preserve">. </w:t>
      </w:r>
      <w:r w:rsidR="001A3E52">
        <w:t>On 21</w:t>
      </w:r>
      <w:r w:rsidR="001A3E52" w:rsidRPr="00F07DA6">
        <w:rPr>
          <w:vertAlign w:val="superscript"/>
        </w:rPr>
        <w:t>st</w:t>
      </w:r>
      <w:r w:rsidR="001A3E52">
        <w:t xml:space="preserve"> March 2018 </w:t>
      </w:r>
      <w:r w:rsidR="00FF6B1C">
        <w:t>Arshad</w:t>
      </w:r>
      <w:r w:rsidR="00362513">
        <w:t xml:space="preserve"> Ahmed </w:t>
      </w:r>
      <w:r w:rsidR="001A3E52">
        <w:t xml:space="preserve">LLB </w:t>
      </w:r>
      <w:r w:rsidR="00FF6B1C">
        <w:t>BSc</w:t>
      </w:r>
      <w:r w:rsidR="001A3E52">
        <w:t xml:space="preserve"> MRICS measured </w:t>
      </w:r>
      <w:r>
        <w:t>the</w:t>
      </w:r>
      <w:r w:rsidR="001A3E52">
        <w:t xml:space="preserve"> Pramshed</w:t>
      </w:r>
      <w:r w:rsidR="00362513">
        <w:t xml:space="preserve"> of number 26 Nant Court Pramshed which is in </w:t>
      </w:r>
      <w:r>
        <w:t>the</w:t>
      </w:r>
      <w:r w:rsidR="00362513">
        <w:t xml:space="preserve"> same </w:t>
      </w:r>
      <w:r w:rsidR="001A3E52">
        <w:t xml:space="preserve">Pramshed </w:t>
      </w:r>
      <w:r w:rsidR="00362513">
        <w:t xml:space="preserve">block as 24 Nant Court (block </w:t>
      </w:r>
      <w:r w:rsidR="001A3E52">
        <w:t>21 -35 Nant Court)</w:t>
      </w:r>
      <w:proofErr w:type="gramStart"/>
      <w:r w:rsidR="001A3E52">
        <w:t>,</w:t>
      </w:r>
      <w:proofErr w:type="gramEnd"/>
      <w:r w:rsidR="001A3E52">
        <w:t xml:space="preserve"> Pramshed 26 Nant </w:t>
      </w:r>
      <w:r w:rsidR="00FF6B1C">
        <w:t xml:space="preserve">Court </w:t>
      </w:r>
      <w:r w:rsidR="00F66D88">
        <w:t xml:space="preserve">GIA </w:t>
      </w:r>
      <w:r w:rsidR="001A3E52">
        <w:t>measure</w:t>
      </w:r>
      <w:r w:rsidR="000D4E3A">
        <w:t xml:space="preserve">ments are </w:t>
      </w:r>
      <w:r w:rsidR="00362513">
        <w:t>200cm</w:t>
      </w:r>
      <w:r w:rsidR="000D4E3A">
        <w:t xml:space="preserve"> length</w:t>
      </w:r>
      <w:r w:rsidR="00362513">
        <w:t xml:space="preserve"> x 85</w:t>
      </w:r>
      <w:r w:rsidR="00FF6B1C">
        <w:t>cm width</w:t>
      </w:r>
      <w:r w:rsidR="000D4E3A">
        <w:t xml:space="preserve"> </w:t>
      </w:r>
      <w:r w:rsidR="00362513">
        <w:t>x 216cm</w:t>
      </w:r>
      <w:r w:rsidR="000D4E3A">
        <w:t xml:space="preserve"> height</w:t>
      </w:r>
      <w:r w:rsidR="001A3E52">
        <w:t xml:space="preserve">.  </w:t>
      </w:r>
    </w:p>
    <w:p w14:paraId="136D0F67" w14:textId="13659D5A" w:rsidR="002D0449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3D3E2A" w:rsidRPr="0039017F">
        <w:t xml:space="preserve"> Council</w:t>
      </w:r>
      <w:r w:rsidR="002D0449" w:rsidRPr="0039017F">
        <w:t xml:space="preserve"> have provided details of </w:t>
      </w:r>
      <w:r>
        <w:t>the</w:t>
      </w:r>
      <w:r w:rsidR="002D0449" w:rsidRPr="0039017F">
        <w:t xml:space="preserve"> build specification and </w:t>
      </w:r>
      <w:r>
        <w:t>the</w:t>
      </w:r>
      <w:r w:rsidR="002D0449" w:rsidRPr="0039017F">
        <w:t xml:space="preserve"> </w:t>
      </w:r>
      <w:r w:rsidR="00E0108D" w:rsidRPr="0039017F">
        <w:t>Contract</w:t>
      </w:r>
      <w:r w:rsidR="002D0449" w:rsidRPr="0039017F">
        <w:t xml:space="preserve"> </w:t>
      </w:r>
      <w:r w:rsidR="002107F2" w:rsidRPr="0039017F">
        <w:t xml:space="preserve">specifies </w:t>
      </w:r>
      <w:r>
        <w:t>the</w:t>
      </w:r>
      <w:r w:rsidR="002107F2" w:rsidRPr="0039017F">
        <w:t xml:space="preserve"> new store rooms/ P</w:t>
      </w:r>
      <w:r w:rsidR="002D0449" w:rsidRPr="0039017F">
        <w:t xml:space="preserve">ramsheds </w:t>
      </w:r>
      <w:r w:rsidR="00DC76EA" w:rsidRPr="0039017F">
        <w:t xml:space="preserve">will be 180cm </w:t>
      </w:r>
      <w:r w:rsidR="000839A0">
        <w:t>length</w:t>
      </w:r>
      <w:r w:rsidR="00FF6B1C">
        <w:t xml:space="preserve"> </w:t>
      </w:r>
      <w:r w:rsidR="00DC76EA" w:rsidRPr="0039017F">
        <w:t>x 84cm</w:t>
      </w:r>
      <w:r w:rsidR="000839A0">
        <w:t xml:space="preserve"> width</w:t>
      </w:r>
      <w:r w:rsidR="00DC76EA" w:rsidRPr="0039017F">
        <w:t xml:space="preserve"> x 250cm</w:t>
      </w:r>
      <w:r w:rsidR="000839A0">
        <w:t xml:space="preserve"> height</w:t>
      </w:r>
      <w:r w:rsidR="002D0449" w:rsidRPr="0039017F">
        <w:t>.</w:t>
      </w:r>
    </w:p>
    <w:p w14:paraId="12A73C8A" w14:textId="2D5FD97A" w:rsidR="00DC76EA" w:rsidRPr="002443D5" w:rsidRDefault="00DC76EA" w:rsidP="0039017F">
      <w:pPr>
        <w:pStyle w:val="TLTLevel4"/>
        <w:numPr>
          <w:ilvl w:val="0"/>
          <w:numId w:val="0"/>
        </w:numPr>
        <w:ind w:left="1843"/>
        <w:rPr>
          <w:i/>
        </w:rPr>
      </w:pPr>
      <w:r w:rsidRPr="002443D5">
        <w:rPr>
          <w:i/>
        </w:rPr>
        <w:t>C – Build Specification of new Sheds.</w:t>
      </w:r>
    </w:p>
    <w:p w14:paraId="5126FB48" w14:textId="065021D1" w:rsidR="00DC76EA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C05FC1" w:rsidRPr="0039017F">
        <w:t xml:space="preserve"> build sp</w:t>
      </w:r>
      <w:r w:rsidR="003D3E2A" w:rsidRPr="0039017F">
        <w:t>ecification</w:t>
      </w:r>
      <w:r w:rsidR="00C05FC1" w:rsidRPr="0039017F">
        <w:t xml:space="preserve"> </w:t>
      </w:r>
      <w:r w:rsidR="004B6D68">
        <w:t>was</w:t>
      </w:r>
      <w:r w:rsidR="00C05FC1" w:rsidRPr="0039017F">
        <w:t xml:space="preserve"> issued to </w:t>
      </w:r>
      <w:r>
        <w:t>the</w:t>
      </w:r>
      <w:r w:rsidR="00C05FC1" w:rsidRPr="0039017F">
        <w:t xml:space="preserve"> Objector on 20.3.17.  </w:t>
      </w:r>
      <w:r>
        <w:t>The</w:t>
      </w:r>
      <w:r w:rsidR="00C05FC1" w:rsidRPr="0039017F">
        <w:t xml:space="preserve"> </w:t>
      </w:r>
      <w:r w:rsidR="00E0108D" w:rsidRPr="0039017F">
        <w:t xml:space="preserve">Contract </w:t>
      </w:r>
      <w:r w:rsidR="00C05FC1" w:rsidRPr="0039017F">
        <w:t xml:space="preserve">confirms </w:t>
      </w:r>
      <w:r>
        <w:t>the</w:t>
      </w:r>
      <w:r w:rsidR="00C05FC1" w:rsidRPr="0039017F">
        <w:t xml:space="preserve"> build specification.</w:t>
      </w:r>
      <w:r w:rsidR="000839A0">
        <w:t xml:space="preserve">  Further details regarding the build specification can be seen in Jo McCafferty’s evidence AA/JM1.1 in section 4.2</w:t>
      </w:r>
    </w:p>
    <w:p w14:paraId="10890866" w14:textId="264C46FF" w:rsidR="00C05FC1" w:rsidRPr="00F07DA6" w:rsidRDefault="00C05FC1" w:rsidP="0039017F">
      <w:pPr>
        <w:pStyle w:val="TLTLevel4"/>
        <w:numPr>
          <w:ilvl w:val="0"/>
          <w:numId w:val="0"/>
        </w:numPr>
        <w:ind w:left="1843"/>
      </w:pPr>
      <w:r w:rsidRPr="002443D5">
        <w:rPr>
          <w:i/>
        </w:rPr>
        <w:t xml:space="preserve">D – </w:t>
      </w:r>
      <w:r w:rsidR="001A3E52" w:rsidRPr="00F07DA6">
        <w:t>Loss of Storage and current car parking is sufficient.</w:t>
      </w:r>
    </w:p>
    <w:p w14:paraId="622D6ECE" w14:textId="40A35168" w:rsidR="003105EC" w:rsidRPr="00F07DA6" w:rsidRDefault="001A3E52" w:rsidP="00F07DA6">
      <w:pPr>
        <w:tabs>
          <w:tab w:val="left" w:pos="1843"/>
        </w:tabs>
        <w:ind w:left="1843" w:hanging="1843"/>
      </w:pPr>
      <w:r w:rsidRPr="00F07DA6">
        <w:rPr>
          <w:rFonts w:eastAsia="Times New Roman" w:cs="Times New Roman"/>
          <w:szCs w:val="24"/>
          <w:lang w:eastAsia="en-GB"/>
        </w:rPr>
        <w:tab/>
      </w:r>
      <w:r w:rsidR="00F07DA6">
        <w:rPr>
          <w:rFonts w:eastAsia="Times New Roman" w:cs="Times New Roman"/>
          <w:szCs w:val="24"/>
          <w:lang w:eastAsia="en-GB"/>
        </w:rPr>
        <w:t>The</w:t>
      </w:r>
      <w:r w:rsidRPr="00F07DA6">
        <w:rPr>
          <w:rFonts w:eastAsia="Times New Roman" w:cs="Times New Roman"/>
          <w:szCs w:val="24"/>
          <w:lang w:eastAsia="en-GB"/>
        </w:rPr>
        <w:t xml:space="preserve"> Council has offered </w:t>
      </w:r>
      <w:r w:rsidR="00F07DA6">
        <w:rPr>
          <w:rFonts w:eastAsia="Times New Roman" w:cs="Times New Roman"/>
          <w:szCs w:val="24"/>
          <w:lang w:eastAsia="en-GB"/>
        </w:rPr>
        <w:t>the</w:t>
      </w:r>
      <w:r w:rsidRPr="00F07DA6">
        <w:rPr>
          <w:rFonts w:eastAsia="Times New Roman" w:cs="Times New Roman"/>
          <w:szCs w:val="24"/>
          <w:lang w:eastAsia="en-GB"/>
        </w:rPr>
        <w:t xml:space="preserve"> objector a replacement Pramshed at </w:t>
      </w:r>
      <w:r w:rsidR="00F07DA6">
        <w:rPr>
          <w:rFonts w:eastAsia="Times New Roman" w:cs="Times New Roman"/>
          <w:szCs w:val="24"/>
          <w:lang w:eastAsia="en-GB"/>
        </w:rPr>
        <w:t>the</w:t>
      </w:r>
      <w:r w:rsidRPr="00F07DA6">
        <w:rPr>
          <w:rFonts w:eastAsia="Times New Roman" w:cs="Times New Roman"/>
          <w:szCs w:val="24"/>
          <w:lang w:eastAsia="en-GB"/>
        </w:rPr>
        <w:t xml:space="preserve"> rear of Nant Court. </w:t>
      </w:r>
      <w:r w:rsidR="000839A0">
        <w:rPr>
          <w:rFonts w:eastAsia="Times New Roman" w:cs="Times New Roman"/>
          <w:szCs w:val="24"/>
          <w:lang w:eastAsia="en-GB"/>
        </w:rPr>
        <w:t>Please refer to AA</w:t>
      </w:r>
      <w:r w:rsidR="00FF6B1C">
        <w:rPr>
          <w:rFonts w:eastAsia="Times New Roman" w:cs="Times New Roman"/>
          <w:szCs w:val="24"/>
          <w:lang w:eastAsia="en-GB"/>
        </w:rPr>
        <w:t>/</w:t>
      </w:r>
      <w:r w:rsidR="000839A0">
        <w:rPr>
          <w:rFonts w:eastAsia="Times New Roman" w:cs="Times New Roman"/>
          <w:szCs w:val="24"/>
          <w:lang w:eastAsia="en-GB"/>
        </w:rPr>
        <w:t xml:space="preserve">HP3.22 for the location map of these replacement </w:t>
      </w:r>
      <w:r w:rsidR="00FF6B1C">
        <w:rPr>
          <w:rFonts w:eastAsia="Times New Roman" w:cs="Times New Roman"/>
          <w:szCs w:val="24"/>
          <w:lang w:eastAsia="en-GB"/>
        </w:rPr>
        <w:t>P</w:t>
      </w:r>
      <w:r w:rsidR="000839A0">
        <w:rPr>
          <w:rFonts w:eastAsia="Times New Roman" w:cs="Times New Roman"/>
          <w:szCs w:val="24"/>
          <w:lang w:eastAsia="en-GB"/>
        </w:rPr>
        <w:t>ramsheds</w:t>
      </w:r>
      <w:r w:rsidR="00FF6B1C">
        <w:rPr>
          <w:rFonts w:eastAsia="Times New Roman" w:cs="Times New Roman"/>
          <w:szCs w:val="24"/>
          <w:lang w:eastAsia="en-GB"/>
        </w:rPr>
        <w:t>.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</w:t>
      </w:r>
      <w:r w:rsidR="00F07DA6">
        <w:rPr>
          <w:rFonts w:eastAsia="Times New Roman" w:cs="Times New Roman"/>
          <w:szCs w:val="24"/>
          <w:lang w:eastAsia="en-GB"/>
        </w:rPr>
        <w:t>The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Phase 2 Scheme will provide free parking for existing residents living on </w:t>
      </w:r>
      <w:r w:rsidR="000839A0">
        <w:rPr>
          <w:rFonts w:eastAsia="Times New Roman" w:cs="Times New Roman"/>
          <w:szCs w:val="24"/>
          <w:lang w:eastAsia="en-GB"/>
        </w:rPr>
        <w:t>t</w:t>
      </w:r>
      <w:r w:rsidR="00F07DA6">
        <w:rPr>
          <w:rFonts w:eastAsia="Times New Roman" w:cs="Times New Roman"/>
          <w:szCs w:val="24"/>
          <w:lang w:eastAsia="en-GB"/>
        </w:rPr>
        <w:t>he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Estate and park</w:t>
      </w:r>
      <w:r w:rsidR="003105EC" w:rsidRPr="003105EC">
        <w:rPr>
          <w:rFonts w:eastAsia="Times New Roman" w:cs="Times New Roman"/>
          <w:szCs w:val="24"/>
          <w:lang w:eastAsia="en-GB"/>
        </w:rPr>
        <w:t>ing areas will be designated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exclusively for existing residents </w:t>
      </w:r>
      <w:r w:rsidR="000839A0">
        <w:rPr>
          <w:rFonts w:eastAsia="Times New Roman" w:cs="Times New Roman"/>
          <w:szCs w:val="24"/>
          <w:lang w:eastAsia="en-GB"/>
        </w:rPr>
        <w:t>AA/HP3.23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shows </w:t>
      </w:r>
      <w:r w:rsidR="00F07DA6">
        <w:rPr>
          <w:rFonts w:eastAsia="Times New Roman" w:cs="Times New Roman"/>
          <w:szCs w:val="24"/>
          <w:lang w:eastAsia="en-GB"/>
        </w:rPr>
        <w:t>the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</w:t>
      </w:r>
      <w:r w:rsidR="0092005B">
        <w:rPr>
          <w:rFonts w:eastAsia="Times New Roman" w:cs="Times New Roman"/>
          <w:szCs w:val="24"/>
          <w:lang w:eastAsia="en-GB"/>
        </w:rPr>
        <w:t>plan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for </w:t>
      </w:r>
      <w:r w:rsidR="00F07DA6">
        <w:rPr>
          <w:rFonts w:eastAsia="Times New Roman" w:cs="Times New Roman"/>
          <w:szCs w:val="24"/>
          <w:lang w:eastAsia="en-GB"/>
        </w:rPr>
        <w:t>the</w:t>
      </w:r>
      <w:r w:rsidR="003105EC" w:rsidRPr="00F07DA6">
        <w:rPr>
          <w:rFonts w:eastAsia="Times New Roman" w:cs="Times New Roman"/>
          <w:szCs w:val="24"/>
          <w:lang w:eastAsia="en-GB"/>
        </w:rPr>
        <w:t xml:space="preserve"> Parking Strategy.  </w:t>
      </w:r>
    </w:p>
    <w:p w14:paraId="71105C96" w14:textId="77777777" w:rsidR="003105EC" w:rsidRPr="00F07DA6" w:rsidRDefault="003105EC" w:rsidP="00F07DA6"/>
    <w:p w14:paraId="1519B2DC" w14:textId="5E24B539" w:rsidR="001A3E52" w:rsidRPr="00F07DA6" w:rsidRDefault="003105EC" w:rsidP="00F07DA6">
      <w:pPr>
        <w:ind w:left="1843"/>
      </w:pPr>
      <w:r w:rsidRPr="00F07DA6">
        <w:rPr>
          <w:rFonts w:eastAsia="Times New Roman" w:cs="Times New Roman"/>
          <w:szCs w:val="24"/>
          <w:lang w:eastAsia="en-GB"/>
        </w:rPr>
        <w:t>Nicola Birds evidence</w:t>
      </w:r>
      <w:r w:rsidR="00DC0629">
        <w:rPr>
          <w:rFonts w:eastAsia="Times New Roman" w:cs="Times New Roman"/>
          <w:szCs w:val="24"/>
          <w:lang w:eastAsia="en-GB"/>
        </w:rPr>
        <w:t xml:space="preserve"> AA/NB 1.1</w:t>
      </w:r>
      <w:r w:rsidRPr="00F07DA6">
        <w:rPr>
          <w:rFonts w:eastAsia="Times New Roman" w:cs="Times New Roman"/>
          <w:szCs w:val="24"/>
          <w:lang w:eastAsia="en-GB"/>
        </w:rPr>
        <w:t xml:space="preserve"> </w:t>
      </w:r>
      <w:r w:rsidR="00750AD9">
        <w:rPr>
          <w:rFonts w:eastAsia="Times New Roman" w:cs="Times New Roman"/>
          <w:szCs w:val="24"/>
          <w:lang w:eastAsia="en-GB"/>
        </w:rPr>
        <w:t xml:space="preserve">addresses </w:t>
      </w:r>
      <w:r w:rsidR="00F07DA6">
        <w:rPr>
          <w:rFonts w:eastAsia="Times New Roman" w:cs="Times New Roman"/>
          <w:szCs w:val="24"/>
          <w:lang w:eastAsia="en-GB"/>
        </w:rPr>
        <w:t>the</w:t>
      </w:r>
      <w:r w:rsidRPr="00F07DA6">
        <w:rPr>
          <w:rFonts w:eastAsia="Times New Roman" w:cs="Times New Roman"/>
          <w:szCs w:val="24"/>
          <w:lang w:eastAsia="en-GB"/>
        </w:rPr>
        <w:t xml:space="preserve"> </w:t>
      </w:r>
      <w:r w:rsidR="00750AD9">
        <w:rPr>
          <w:rFonts w:eastAsia="Times New Roman" w:cs="Times New Roman"/>
          <w:szCs w:val="24"/>
          <w:lang w:eastAsia="en-GB"/>
        </w:rPr>
        <w:t xml:space="preserve">Objector's </w:t>
      </w:r>
      <w:r w:rsidRPr="00F07DA6">
        <w:rPr>
          <w:rFonts w:eastAsia="Times New Roman" w:cs="Times New Roman"/>
          <w:szCs w:val="24"/>
          <w:lang w:eastAsia="en-GB"/>
        </w:rPr>
        <w:t xml:space="preserve">Human Rights </w:t>
      </w:r>
      <w:r w:rsidR="00750AD9">
        <w:rPr>
          <w:rFonts w:eastAsia="Times New Roman" w:cs="Times New Roman"/>
          <w:szCs w:val="24"/>
          <w:lang w:eastAsia="en-GB"/>
        </w:rPr>
        <w:t>objection</w:t>
      </w:r>
      <w:r w:rsidRPr="00F07DA6">
        <w:rPr>
          <w:rFonts w:eastAsia="Times New Roman" w:cs="Times New Roman"/>
          <w:szCs w:val="24"/>
          <w:lang w:eastAsia="en-GB"/>
        </w:rPr>
        <w:t xml:space="preserve">. </w:t>
      </w:r>
    </w:p>
    <w:p w14:paraId="0DD018A7" w14:textId="77777777" w:rsidR="00E2614D" w:rsidRPr="00F07DA6" w:rsidRDefault="00C05FC1" w:rsidP="0039017F">
      <w:pPr>
        <w:pStyle w:val="TLTLevel4"/>
        <w:numPr>
          <w:ilvl w:val="0"/>
          <w:numId w:val="0"/>
        </w:numPr>
        <w:ind w:left="1843"/>
      </w:pPr>
      <w:r w:rsidRPr="00F07DA6">
        <w:t xml:space="preserve">E </w:t>
      </w:r>
      <w:r w:rsidR="00276905" w:rsidRPr="00F07DA6">
        <w:t>–</w:t>
      </w:r>
      <w:r w:rsidRPr="00F07DA6">
        <w:t xml:space="preserve"> </w:t>
      </w:r>
      <w:r w:rsidR="00276905" w:rsidRPr="00F07DA6">
        <w:t>Letter in 2014 not received and have not been offered £3500.</w:t>
      </w:r>
    </w:p>
    <w:p w14:paraId="1A9E26FC" w14:textId="018C85E3" w:rsidR="00276905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lastRenderedPageBreak/>
        <w:t>The</w:t>
      </w:r>
      <w:r w:rsidR="00276905" w:rsidRPr="0039017F">
        <w:t xml:space="preserve"> table </w:t>
      </w:r>
      <w:r w:rsidR="00DC0629">
        <w:t>in 5.6.3</w:t>
      </w:r>
      <w:r w:rsidR="00276905" w:rsidRPr="0039017F">
        <w:t xml:space="preserve"> describes letters and </w:t>
      </w:r>
      <w:r>
        <w:t>the</w:t>
      </w:r>
      <w:r w:rsidR="00276905" w:rsidRPr="0039017F">
        <w:t xml:space="preserve"> Objectors response to </w:t>
      </w:r>
      <w:r>
        <w:t>the</w:t>
      </w:r>
      <w:r w:rsidR="00276905" w:rsidRPr="0039017F">
        <w:t xml:space="preserve">se.  </w:t>
      </w:r>
      <w:r w:rsidR="00DC0629">
        <w:t>The Objector was offered either £3500 or a replacement Pramshed and notified the Council they would prefer a replacement Pramshed on 19.3.17</w:t>
      </w:r>
      <w:r w:rsidR="00276905" w:rsidRPr="0039017F">
        <w:t>.</w:t>
      </w:r>
    </w:p>
    <w:p w14:paraId="120CC01B" w14:textId="69A490FE" w:rsidR="00276905" w:rsidRPr="00E2614D" w:rsidRDefault="00F07DA6" w:rsidP="0039017F">
      <w:pPr>
        <w:pStyle w:val="TLTLevel3"/>
        <w:tabs>
          <w:tab w:val="clear" w:pos="1803"/>
          <w:tab w:val="left" w:pos="1843"/>
        </w:tabs>
        <w:ind w:left="1843" w:hanging="709"/>
      </w:pPr>
      <w:r>
        <w:t>The</w:t>
      </w:r>
      <w:r w:rsidR="00276905" w:rsidRPr="00E2614D">
        <w:t xml:space="preserve"> Acquiring Authority has not negotiated and is not interested as </w:t>
      </w:r>
      <w:r>
        <w:t>the</w:t>
      </w:r>
      <w:r w:rsidR="00276905" w:rsidRPr="00E2614D">
        <w:t xml:space="preserve"> CPO is financed by a private developer.</w:t>
      </w:r>
    </w:p>
    <w:p w14:paraId="25E55500" w14:textId="766BD4D9" w:rsidR="00276905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276905" w:rsidRPr="0039017F">
        <w:t xml:space="preserve"> table in response</w:t>
      </w:r>
      <w:r w:rsidR="00DC0629">
        <w:t xml:space="preserve"> in 5.6.3</w:t>
      </w:r>
      <w:r w:rsidR="00276905" w:rsidRPr="0039017F">
        <w:t xml:space="preserve"> </w:t>
      </w:r>
      <w:r w:rsidR="004B6D68">
        <w:t>summarises</w:t>
      </w:r>
      <w:r w:rsidR="004B6D68" w:rsidRPr="0039017F">
        <w:t xml:space="preserve"> </w:t>
      </w:r>
      <w:r>
        <w:t>the</w:t>
      </w:r>
      <w:r w:rsidR="00E0108D" w:rsidRPr="0039017F">
        <w:t xml:space="preserve"> negotiations with </w:t>
      </w:r>
      <w:r>
        <w:t>the</w:t>
      </w:r>
      <w:r w:rsidR="00E0108D" w:rsidRPr="0039017F">
        <w:t xml:space="preserve"> Objector. Compulsory acquisition and payment of compensation is not </w:t>
      </w:r>
      <w:r>
        <w:t>the</w:t>
      </w:r>
      <w:r w:rsidR="00E0108D" w:rsidRPr="0039017F">
        <w:t xml:space="preserve"> Council's preferred option. Compulsory acquisition is a route of last resort, and </w:t>
      </w:r>
      <w:r>
        <w:t>the</w:t>
      </w:r>
      <w:r w:rsidR="00E0108D" w:rsidRPr="0039017F">
        <w:t xml:space="preserve"> Council would ra</w:t>
      </w:r>
      <w:r>
        <w:t>the</w:t>
      </w:r>
      <w:r w:rsidR="00E0108D" w:rsidRPr="0039017F">
        <w:t xml:space="preserve">r acquire </w:t>
      </w:r>
      <w:r>
        <w:t>the</w:t>
      </w:r>
      <w:r w:rsidR="004B6D68">
        <w:t xml:space="preserve"> </w:t>
      </w:r>
      <w:r w:rsidR="00E0108D" w:rsidRPr="0039017F">
        <w:t>Pramsheds by agreement. However, if no agreement c</w:t>
      </w:r>
      <w:r w:rsidR="004B6D68">
        <w:t>an</w:t>
      </w:r>
      <w:r w:rsidR="00E0108D" w:rsidRPr="0039017F">
        <w:t xml:space="preserve"> be reached </w:t>
      </w:r>
      <w:r>
        <w:t>the</w:t>
      </w:r>
      <w:r w:rsidR="00E0108D" w:rsidRPr="0039017F">
        <w:t xml:space="preserve"> Council believes that </w:t>
      </w:r>
      <w:r>
        <w:t>the</w:t>
      </w:r>
      <w:r w:rsidR="00E0108D" w:rsidRPr="0039017F">
        <w:t xml:space="preserve">re is a compelling public interest in delivering </w:t>
      </w:r>
      <w:r>
        <w:t>the</w:t>
      </w:r>
      <w:r w:rsidR="00E0108D" w:rsidRPr="0039017F">
        <w:t xml:space="preserve"> Phase 2 Scheme</w:t>
      </w:r>
      <w:r w:rsidR="00DC0629">
        <w:t xml:space="preserve"> </w:t>
      </w:r>
      <w:r w:rsidR="00FF6B1C">
        <w:t xml:space="preserve">which </w:t>
      </w:r>
      <w:r w:rsidR="00FF6B1C" w:rsidRPr="0039017F">
        <w:t>justifies</w:t>
      </w:r>
      <w:r w:rsidR="00E0108D" w:rsidRPr="0039017F">
        <w:t xml:space="preserve"> compulsory acquisition </w:t>
      </w:r>
      <w:r w:rsidR="00DC0629">
        <w:t xml:space="preserve">of the </w:t>
      </w:r>
      <w:r w:rsidR="00FF6B1C">
        <w:t>Pramsheds.</w:t>
      </w:r>
    </w:p>
    <w:p w14:paraId="1BC7A417" w14:textId="7AE8EDA5" w:rsidR="002D0449" w:rsidRPr="00E2614D" w:rsidRDefault="00276905" w:rsidP="0039017F">
      <w:pPr>
        <w:pStyle w:val="TLTLevel3"/>
        <w:tabs>
          <w:tab w:val="clear" w:pos="1803"/>
          <w:tab w:val="left" w:pos="1843"/>
        </w:tabs>
        <w:ind w:left="1843" w:hanging="709"/>
      </w:pPr>
      <w:r w:rsidRPr="00E2614D">
        <w:t xml:space="preserve">Legal Documents have spelling mistakes on </w:t>
      </w:r>
      <w:r w:rsidR="00F07DA6">
        <w:t>the</w:t>
      </w:r>
      <w:r w:rsidRPr="00E2614D">
        <w:t xml:space="preserve"> names.</w:t>
      </w:r>
    </w:p>
    <w:p w14:paraId="07F860EA" w14:textId="54F1DB3C" w:rsidR="008915D5" w:rsidRPr="0039017F" w:rsidRDefault="00F07DA6" w:rsidP="0039017F">
      <w:pPr>
        <w:pStyle w:val="TLTLevel4"/>
        <w:numPr>
          <w:ilvl w:val="0"/>
          <w:numId w:val="0"/>
        </w:numPr>
        <w:ind w:left="1843"/>
      </w:pPr>
      <w:r>
        <w:t>The</w:t>
      </w:r>
      <w:r w:rsidR="008915D5" w:rsidRPr="0039017F">
        <w:t xml:space="preserve"> Council has apologised, corrected and a new </w:t>
      </w:r>
      <w:r w:rsidR="004B6D68">
        <w:t xml:space="preserve">draft </w:t>
      </w:r>
      <w:r w:rsidR="00E0108D" w:rsidRPr="0039017F">
        <w:t>Contract</w:t>
      </w:r>
      <w:r w:rsidR="008915D5" w:rsidRPr="0039017F">
        <w:t xml:space="preserve"> has been issued.</w:t>
      </w:r>
    </w:p>
    <w:p w14:paraId="37E44507" w14:textId="180A436F" w:rsidR="008915D5" w:rsidRPr="00E2614D" w:rsidRDefault="00F07DA6" w:rsidP="002443D5">
      <w:pPr>
        <w:pStyle w:val="TLTLevel2"/>
        <w:ind w:left="709"/>
      </w:pPr>
      <w:r>
        <w:t>The</w:t>
      </w:r>
      <w:r w:rsidR="008915D5" w:rsidRPr="00E2614D">
        <w:t xml:space="preserve"> Council </w:t>
      </w:r>
      <w:r w:rsidR="003105EC">
        <w:t xml:space="preserve">emailed </w:t>
      </w:r>
      <w:r>
        <w:t>the</w:t>
      </w:r>
      <w:r w:rsidR="003105EC">
        <w:t xml:space="preserve"> Objector on 6.3.18 </w:t>
      </w:r>
      <w:r w:rsidR="00DC0629" w:rsidRPr="00E2614D">
        <w:t>offeri</w:t>
      </w:r>
      <w:r w:rsidR="00DC0629">
        <w:t>ng</w:t>
      </w:r>
      <w:r w:rsidR="008915D5" w:rsidRPr="00E2614D">
        <w:t xml:space="preserve"> to meet</w:t>
      </w:r>
      <w:r w:rsidR="00DC0629">
        <w:t xml:space="preserve"> </w:t>
      </w:r>
      <w:r w:rsidR="003105EC">
        <w:t>and</w:t>
      </w:r>
      <w:r w:rsidR="008915D5" w:rsidRPr="00E2614D">
        <w:t xml:space="preserve"> to discuss </w:t>
      </w:r>
      <w:r>
        <w:t>the</w:t>
      </w:r>
      <w:r w:rsidR="008915D5" w:rsidRPr="00E2614D">
        <w:t xml:space="preserve"> </w:t>
      </w:r>
      <w:proofErr w:type="gramStart"/>
      <w:r w:rsidR="008915D5" w:rsidRPr="00E2614D">
        <w:t>objection,</w:t>
      </w:r>
      <w:proofErr w:type="gramEnd"/>
      <w:r w:rsidR="008915D5" w:rsidRPr="00E2614D">
        <w:t xml:space="preserve"> </w:t>
      </w:r>
      <w:r>
        <w:t>the</w:t>
      </w:r>
      <w:r w:rsidR="008915D5" w:rsidRPr="00E2614D">
        <w:t xml:space="preserve"> Objector</w:t>
      </w:r>
      <w:r w:rsidR="003105EC">
        <w:t xml:space="preserve"> responded to this request on 20.3.18</w:t>
      </w:r>
      <w:r w:rsidR="008915D5" w:rsidRPr="00E2614D">
        <w:t xml:space="preserve"> </w:t>
      </w:r>
      <w:r w:rsidR="003105EC">
        <w:t xml:space="preserve">stating </w:t>
      </w:r>
      <w:r>
        <w:t>the</w:t>
      </w:r>
      <w:r w:rsidR="003105EC">
        <w:t xml:space="preserve">y did not want to meet </w:t>
      </w:r>
      <w:r w:rsidR="00FF6B1C">
        <w:t xml:space="preserve">and </w:t>
      </w:r>
      <w:r w:rsidR="00FF6B1C" w:rsidRPr="00E2614D">
        <w:t>advised</w:t>
      </w:r>
      <w:r w:rsidR="003105EC">
        <w:t xml:space="preserve"> </w:t>
      </w:r>
      <w:r w:rsidR="008915D5" w:rsidRPr="00E2614D">
        <w:t xml:space="preserve">has </w:t>
      </w:r>
      <w:r w:rsidR="003D3E2A" w:rsidRPr="00E2614D">
        <w:t>instructed</w:t>
      </w:r>
      <w:r w:rsidR="00E0108D">
        <w:t xml:space="preserve"> a Solicitor to</w:t>
      </w:r>
      <w:r w:rsidR="008915D5" w:rsidRPr="00E2614D">
        <w:t xml:space="preserve"> complete </w:t>
      </w:r>
      <w:r>
        <w:t>the</w:t>
      </w:r>
      <w:r w:rsidR="008915D5" w:rsidRPr="00E2614D">
        <w:t xml:space="preserve"> negotiations in </w:t>
      </w:r>
      <w:r w:rsidR="003D3E2A" w:rsidRPr="00E2614D">
        <w:t>replacement of</w:t>
      </w:r>
      <w:r w:rsidR="008915D5" w:rsidRPr="00E2614D">
        <w:t xml:space="preserve"> </w:t>
      </w:r>
      <w:r w:rsidR="00DC0629">
        <w:t>t</w:t>
      </w:r>
      <w:r>
        <w:t>he</w:t>
      </w:r>
      <w:r w:rsidR="008915D5" w:rsidRPr="00E2614D">
        <w:t xml:space="preserve"> Pramshed.  This </w:t>
      </w:r>
      <w:r w:rsidR="003D3E2A" w:rsidRPr="00E2614D">
        <w:t>Solicitor</w:t>
      </w:r>
      <w:r w:rsidR="008915D5" w:rsidRPr="00E2614D">
        <w:t xml:space="preserve"> has yet to take instruction</w:t>
      </w:r>
      <w:r w:rsidR="0070412B">
        <w:t>s</w:t>
      </w:r>
      <w:r w:rsidR="008915D5" w:rsidRPr="00E2614D">
        <w:t xml:space="preserve"> from </w:t>
      </w:r>
      <w:r>
        <w:t>the</w:t>
      </w:r>
      <w:r w:rsidR="008915D5" w:rsidRPr="00E2614D">
        <w:t xml:space="preserve"> Objector.   </w:t>
      </w:r>
    </w:p>
    <w:p w14:paraId="2CD4A4BA" w14:textId="6CD2DC26" w:rsidR="00E21F6A" w:rsidRPr="00E2614D" w:rsidRDefault="00F07DA6" w:rsidP="002443D5">
      <w:pPr>
        <w:pStyle w:val="TLTLevel2"/>
        <w:ind w:left="709"/>
      </w:pPr>
      <w:r>
        <w:t>The</w:t>
      </w:r>
      <w:r w:rsidR="00E21F6A" w:rsidRPr="00E2614D">
        <w:t xml:space="preserve"> Council </w:t>
      </w:r>
      <w:r w:rsidR="005B7E68" w:rsidRPr="00E2614D">
        <w:t>formally</w:t>
      </w:r>
      <w:r w:rsidR="00E21F6A" w:rsidRPr="00E2614D">
        <w:t xml:space="preserve"> responded to objector 2 on </w:t>
      </w:r>
      <w:r w:rsidR="00D30D1A" w:rsidRPr="00E2614D">
        <w:t>6</w:t>
      </w:r>
      <w:r w:rsidR="0049136B">
        <w:t xml:space="preserve"> March 201</w:t>
      </w:r>
      <w:r w:rsidR="00D30D1A" w:rsidRPr="00E2614D">
        <w:t>8</w:t>
      </w:r>
      <w:r w:rsidR="00650522" w:rsidRPr="00E2614D">
        <w:t xml:space="preserve"> </w:t>
      </w:r>
      <w:r w:rsidR="00E21F6A" w:rsidRPr="00E2614D">
        <w:t>(</w:t>
      </w:r>
      <w:r w:rsidR="00BC6529">
        <w:t>AA/HP3.</w:t>
      </w:r>
      <w:r w:rsidR="00DC0629">
        <w:t>24</w:t>
      </w:r>
      <w:r w:rsidR="00E21F6A" w:rsidRPr="00E2614D">
        <w:t>).</w:t>
      </w:r>
    </w:p>
    <w:p w14:paraId="3ED7F5F7" w14:textId="20370253" w:rsidR="00EB1DC9" w:rsidRPr="00E2614D" w:rsidRDefault="00F07DA6" w:rsidP="002443D5">
      <w:pPr>
        <w:pStyle w:val="TLTLevel2"/>
        <w:ind w:left="709"/>
      </w:pPr>
      <w:r>
        <w:t>The</w:t>
      </w:r>
      <w:r w:rsidR="00EB1DC9" w:rsidRPr="00E2614D">
        <w:t xml:space="preserve"> Council has continued to </w:t>
      </w:r>
      <w:r w:rsidR="002107F2" w:rsidRPr="00E2614D">
        <w:t>negotiate</w:t>
      </w:r>
      <w:r w:rsidR="00EB1DC9" w:rsidRPr="00E2614D">
        <w:t xml:space="preserve"> with Objector 1 and Objector 2 as per </w:t>
      </w:r>
      <w:r>
        <w:t>the</w:t>
      </w:r>
      <w:r w:rsidR="00EB1DC9" w:rsidRPr="00E2614D">
        <w:t xml:space="preserve"> Guidance (paragraph 17 and 34).  This is evidenced in </w:t>
      </w:r>
      <w:r w:rsidR="00BC6529">
        <w:t>AA/HP3.1</w:t>
      </w:r>
      <w:r w:rsidR="00DC0629">
        <w:t>4</w:t>
      </w:r>
      <w:r w:rsidR="00BC6529">
        <w:t xml:space="preserve"> and AA/HP3.1</w:t>
      </w:r>
      <w:r w:rsidR="00DC0629">
        <w:t>9</w:t>
      </w:r>
      <w:r w:rsidR="00EB1DC9" w:rsidRPr="00E2614D">
        <w:t>.</w:t>
      </w:r>
    </w:p>
    <w:p w14:paraId="32EBCC30" w14:textId="77777777" w:rsidR="00E2614D" w:rsidRPr="002443D5" w:rsidRDefault="007B201C" w:rsidP="002443D5">
      <w:pPr>
        <w:pStyle w:val="TLTLevel1"/>
        <w:rPr>
          <w:rFonts w:asciiTheme="majorHAnsi" w:hAnsiTheme="majorHAnsi"/>
          <w:b/>
          <w:bCs/>
        </w:rPr>
      </w:pPr>
      <w:r w:rsidRPr="002443D5">
        <w:rPr>
          <w:rFonts w:asciiTheme="majorHAnsi" w:hAnsiTheme="majorHAnsi"/>
          <w:b/>
          <w:bCs/>
        </w:rPr>
        <w:t>Conclusion</w:t>
      </w:r>
      <w:r w:rsidRPr="002443D5">
        <w:rPr>
          <w:rFonts w:asciiTheme="majorHAnsi" w:hAnsiTheme="majorHAnsi"/>
          <w:b/>
          <w:bCs/>
        </w:rPr>
        <w:tab/>
      </w:r>
    </w:p>
    <w:p w14:paraId="3352015B" w14:textId="77777777" w:rsidR="00E2614D" w:rsidRPr="002443D5" w:rsidRDefault="00701B03" w:rsidP="002443D5">
      <w:pPr>
        <w:pStyle w:val="TLTLevel2"/>
        <w:ind w:left="709"/>
      </w:pPr>
      <w:r w:rsidRPr="002443D5">
        <w:t>In conclusion</w:t>
      </w:r>
      <w:r w:rsidR="00D269DD" w:rsidRPr="002443D5">
        <w:t>:</w:t>
      </w:r>
    </w:p>
    <w:p w14:paraId="1DD751A9" w14:textId="08013094" w:rsidR="00701B03" w:rsidRPr="00E2614D" w:rsidRDefault="00085D90" w:rsidP="002443D5">
      <w:pPr>
        <w:pStyle w:val="TLTLevel3"/>
        <w:tabs>
          <w:tab w:val="clear" w:pos="1803"/>
          <w:tab w:val="left" w:pos="1843"/>
        </w:tabs>
        <w:ind w:left="1843" w:hanging="709"/>
      </w:pPr>
      <w:r>
        <w:t xml:space="preserve">I </w:t>
      </w:r>
      <w:r w:rsidR="00701B03" w:rsidRPr="0096058C">
        <w:t xml:space="preserve">have explained how </w:t>
      </w:r>
      <w:r w:rsidR="00F07DA6">
        <w:t>the</w:t>
      </w:r>
      <w:r w:rsidR="00701B03" w:rsidRPr="0096058C">
        <w:t xml:space="preserve"> Council</w:t>
      </w:r>
      <w:r w:rsidR="002443D5">
        <w:t>'</w:t>
      </w:r>
      <w:r w:rsidR="00701B03" w:rsidRPr="0096058C">
        <w:t>s offer</w:t>
      </w:r>
      <w:r w:rsidR="0070412B">
        <w:t>s</w:t>
      </w:r>
      <w:r w:rsidR="00701B03" w:rsidRPr="0096058C">
        <w:t xml:space="preserve"> </w:t>
      </w:r>
      <w:r w:rsidR="005B7E68" w:rsidRPr="0096058C">
        <w:t xml:space="preserve">of </w:t>
      </w:r>
      <w:r w:rsidR="007B51F1" w:rsidRPr="0096058C">
        <w:t xml:space="preserve">compensation </w:t>
      </w:r>
      <w:r w:rsidR="0096058C" w:rsidRPr="0096058C">
        <w:t xml:space="preserve">meets </w:t>
      </w:r>
      <w:r w:rsidR="00F07DA6">
        <w:t>the</w:t>
      </w:r>
      <w:r w:rsidR="00701B03" w:rsidRPr="0096058C">
        <w:t xml:space="preserve"> statutory requir</w:t>
      </w:r>
      <w:r w:rsidR="002552B4" w:rsidRPr="0096058C">
        <w:t>e</w:t>
      </w:r>
      <w:r w:rsidR="00701B03" w:rsidRPr="0096058C">
        <w:t xml:space="preserve">ments and has been prepared to mitigate </w:t>
      </w:r>
      <w:r w:rsidR="00F07DA6">
        <w:t>the</w:t>
      </w:r>
      <w:r w:rsidR="00701B03" w:rsidRPr="0096058C">
        <w:t xml:space="preserve"> impact of </w:t>
      </w:r>
      <w:r w:rsidR="00F07DA6">
        <w:t>the</w:t>
      </w:r>
      <w:r w:rsidR="00701B03" w:rsidRPr="0096058C">
        <w:t xml:space="preserve"> </w:t>
      </w:r>
      <w:r w:rsidR="0096058C" w:rsidRPr="0096058C">
        <w:t>Phase 2 S</w:t>
      </w:r>
      <w:r w:rsidR="00701B03" w:rsidRPr="0096058C">
        <w:t>cheme on residents.</w:t>
      </w:r>
    </w:p>
    <w:p w14:paraId="68648194" w14:textId="7FA48D36" w:rsidR="00701B03" w:rsidRPr="0096058C" w:rsidRDefault="00701B03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96058C">
        <w:t xml:space="preserve">I have </w:t>
      </w:r>
      <w:r w:rsidR="002552B4" w:rsidRPr="0096058C">
        <w:t>demonstrated</w:t>
      </w:r>
      <w:r w:rsidRPr="0096058C">
        <w:t xml:space="preserve"> that</w:t>
      </w:r>
      <w:r w:rsidR="002443D5">
        <w:t xml:space="preserve"> </w:t>
      </w:r>
      <w:r w:rsidR="00F07DA6">
        <w:t>the</w:t>
      </w:r>
      <w:r w:rsidRPr="0096058C">
        <w:t xml:space="preserve"> Council </w:t>
      </w:r>
      <w:r w:rsidR="002443D5">
        <w:t xml:space="preserve">has </w:t>
      </w:r>
      <w:r w:rsidRPr="0096058C">
        <w:t xml:space="preserve">undertaken reasonable negotiations to acquire in advance of </w:t>
      </w:r>
      <w:r w:rsidR="00F07DA6">
        <w:t>the</w:t>
      </w:r>
      <w:r w:rsidRPr="0096058C">
        <w:t xml:space="preserve"> order, as required by section 2 of </w:t>
      </w:r>
      <w:r w:rsidR="00F07DA6">
        <w:t>the</w:t>
      </w:r>
      <w:r w:rsidRPr="0096058C">
        <w:t xml:space="preserve"> Guidance.</w:t>
      </w:r>
    </w:p>
    <w:p w14:paraId="72CC0C04" w14:textId="775AFEC3" w:rsidR="00D269DD" w:rsidRPr="0096058C" w:rsidRDefault="00701B03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96058C">
        <w:t>I have set out Council</w:t>
      </w:r>
      <w:r w:rsidR="002443D5">
        <w:t>'</w:t>
      </w:r>
      <w:r w:rsidRPr="0096058C">
        <w:t>s re</w:t>
      </w:r>
      <w:r w:rsidR="002552B4" w:rsidRPr="0096058C">
        <w:t xml:space="preserve">sponse to </w:t>
      </w:r>
      <w:r w:rsidR="00F07DA6">
        <w:t>the</w:t>
      </w:r>
      <w:r w:rsidR="002552B4" w:rsidRPr="0096058C">
        <w:t xml:space="preserve"> </w:t>
      </w:r>
      <w:r w:rsidR="0070412B">
        <w:t xml:space="preserve">objections that have been made </w:t>
      </w:r>
      <w:r w:rsidR="002552B4" w:rsidRPr="0096058C">
        <w:t xml:space="preserve">to </w:t>
      </w:r>
      <w:r w:rsidR="00F07DA6">
        <w:t>the</w:t>
      </w:r>
      <w:r w:rsidR="002552B4" w:rsidRPr="0096058C">
        <w:t xml:space="preserve"> O</w:t>
      </w:r>
      <w:r w:rsidRPr="0096058C">
        <w:t xml:space="preserve">rder.  </w:t>
      </w:r>
    </w:p>
    <w:p w14:paraId="18F5DBF5" w14:textId="6C7D5102" w:rsidR="00701B03" w:rsidRDefault="005B7E68" w:rsidP="002443D5">
      <w:pPr>
        <w:pStyle w:val="TLTLevel3"/>
        <w:tabs>
          <w:tab w:val="clear" w:pos="1803"/>
          <w:tab w:val="left" w:pos="1843"/>
        </w:tabs>
        <w:ind w:left="1843" w:hanging="709"/>
      </w:pPr>
      <w:r w:rsidRPr="0096058C">
        <w:t xml:space="preserve">I do not consider </w:t>
      </w:r>
      <w:r w:rsidR="00F07DA6">
        <w:t>the</w:t>
      </w:r>
      <w:r w:rsidRPr="0096058C">
        <w:t xml:space="preserve"> objections can be sustained, and </w:t>
      </w:r>
      <w:r w:rsidR="00D269DD" w:rsidRPr="0096058C">
        <w:t xml:space="preserve">I do not consider that </w:t>
      </w:r>
      <w:r w:rsidR="00F07DA6">
        <w:t>the</w:t>
      </w:r>
      <w:r w:rsidRPr="0096058C">
        <w:t xml:space="preserve">y justify refusing to confirm </w:t>
      </w:r>
      <w:r w:rsidR="00F07DA6">
        <w:t>the</w:t>
      </w:r>
      <w:r w:rsidRPr="0096058C">
        <w:t xml:space="preserve"> Order.</w:t>
      </w:r>
    </w:p>
    <w:p w14:paraId="332519E3" w14:textId="0F3FB64F" w:rsidR="007744C4" w:rsidRDefault="007744C4" w:rsidP="00DC48E8">
      <w:pPr>
        <w:ind w:left="720" w:hanging="720"/>
        <w:rPr>
          <w:rFonts w:asciiTheme="majorHAnsi" w:hAnsiTheme="majorHAnsi" w:cstheme="majorHAnsi"/>
          <w:lang w:eastAsia="en-GB"/>
        </w:rPr>
      </w:pPr>
    </w:p>
    <w:p w14:paraId="6398A99E" w14:textId="77777777" w:rsidR="00DC0629" w:rsidRPr="00B91E9A" w:rsidRDefault="00DC0629" w:rsidP="00DC0629">
      <w:pPr>
        <w:spacing w:line="276" w:lineRule="auto"/>
        <w:rPr>
          <w:rFonts w:cs="Arial"/>
          <w:b/>
          <w:color w:val="000000"/>
          <w:sz w:val="22"/>
          <w:szCs w:val="22"/>
          <w:lang w:val="en-US"/>
        </w:rPr>
      </w:pPr>
      <w:r w:rsidRPr="00B91E9A">
        <w:rPr>
          <w:rFonts w:cs="Arial"/>
          <w:b/>
          <w:color w:val="000000"/>
          <w:sz w:val="22"/>
          <w:szCs w:val="22"/>
          <w:lang w:val="en-US"/>
        </w:rPr>
        <w:t>Declaration</w:t>
      </w:r>
    </w:p>
    <w:p w14:paraId="72B00E7B" w14:textId="77777777" w:rsidR="00DC0629" w:rsidRPr="00B91E9A" w:rsidRDefault="00DC0629" w:rsidP="00DC0629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67286DBB" w14:textId="77777777" w:rsidR="00DC0629" w:rsidRPr="00B91E9A" w:rsidRDefault="00DC0629" w:rsidP="00DC0629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 w:rsidRPr="00B91E9A">
        <w:rPr>
          <w:rFonts w:cs="Arial"/>
          <w:color w:val="000000"/>
          <w:sz w:val="22"/>
          <w:szCs w:val="22"/>
          <w:lang w:val="en-US"/>
        </w:rPr>
        <w:t>I believe that the facts stated in this proof of evidence are true.</w:t>
      </w:r>
    </w:p>
    <w:p w14:paraId="15069240" w14:textId="77777777" w:rsidR="00DC0629" w:rsidRPr="00B91E9A" w:rsidRDefault="00DC0629" w:rsidP="00DC0629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382569A2" w14:textId="77777777" w:rsidR="00DC0629" w:rsidRPr="00B91E9A" w:rsidRDefault="00DC0629" w:rsidP="00DC0629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0E52312A" w14:textId="77777777" w:rsidR="00DC0629" w:rsidRPr="00B91E9A" w:rsidRDefault="00DC0629" w:rsidP="00DC0629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</w:p>
    <w:p w14:paraId="058E68E6" w14:textId="77777777" w:rsidR="005909E5" w:rsidRPr="00B91E9A" w:rsidRDefault="005909E5" w:rsidP="005909E5">
      <w:pPr>
        <w:spacing w:line="276" w:lineRule="auto"/>
        <w:rPr>
          <w:rFonts w:cs="Arial"/>
          <w:color w:val="000000"/>
          <w:sz w:val="22"/>
          <w:szCs w:val="22"/>
          <w:lang w:val="en-US"/>
        </w:rPr>
      </w:pPr>
      <w:r w:rsidRPr="00B91E9A">
        <w:rPr>
          <w:rFonts w:cs="Arial"/>
          <w:color w:val="000000"/>
          <w:sz w:val="22"/>
          <w:szCs w:val="22"/>
          <w:lang w:val="en-US"/>
        </w:rPr>
        <w:t>__________________________</w:t>
      </w:r>
    </w:p>
    <w:p w14:paraId="435AE8C4" w14:textId="77777777" w:rsidR="005909E5" w:rsidRDefault="005909E5" w:rsidP="005909E5">
      <w:pPr>
        <w:ind w:left="720" w:hanging="720"/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Helen Phillips</w:t>
      </w:r>
    </w:p>
    <w:p w14:paraId="11A07D4D" w14:textId="77777777" w:rsidR="005909E5" w:rsidRDefault="005909E5" w:rsidP="005909E5">
      <w:pPr>
        <w:ind w:left="720" w:hanging="720"/>
        <w:rPr>
          <w:rFonts w:asciiTheme="majorHAnsi" w:hAnsiTheme="majorHAnsi" w:cstheme="majorHAnsi"/>
          <w:lang w:eastAsia="en-GB"/>
        </w:rPr>
      </w:pPr>
    </w:p>
    <w:p w14:paraId="4A129FCD" w14:textId="59BAE055" w:rsidR="00DC0629" w:rsidRPr="0096058C" w:rsidRDefault="005909E5" w:rsidP="00DC48E8">
      <w:pPr>
        <w:ind w:left="720" w:hanging="720"/>
        <w:rPr>
          <w:rFonts w:asciiTheme="majorHAnsi" w:hAnsiTheme="majorHAnsi" w:cstheme="majorHAnsi"/>
          <w:lang w:eastAsia="en-GB"/>
        </w:rPr>
      </w:pPr>
      <w:r>
        <w:rPr>
          <w:rFonts w:asciiTheme="majorHAnsi" w:hAnsiTheme="majorHAnsi" w:cstheme="majorHAnsi"/>
          <w:lang w:eastAsia="en-GB"/>
        </w:rPr>
        <w:t>26 June 2018</w:t>
      </w:r>
      <w:bookmarkStart w:id="3" w:name="_GoBack"/>
      <w:bookmarkEnd w:id="3"/>
    </w:p>
    <w:sectPr w:rsidR="00DC0629" w:rsidRPr="0096058C" w:rsidSect="009252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43" w:right="1440" w:bottom="1588" w:left="1440" w:header="567" w:footer="43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7BFFFB" w15:done="1"/>
  <w15:commentEx w15:paraId="3C9F0971" w15:paraIdParent="647BFFFB" w15:done="1"/>
  <w15:commentEx w15:paraId="1A48C039" w15:done="1"/>
  <w15:commentEx w15:paraId="1F0459FC" w15:done="0"/>
  <w15:commentEx w15:paraId="1B3B62BF" w15:paraIdParent="1F0459FC" w15:done="0"/>
  <w15:commentEx w15:paraId="2BA344A4" w15:paraIdParent="1F0459FC" w15:done="0"/>
  <w15:commentEx w15:paraId="7C445D9E" w15:done="1"/>
  <w15:commentEx w15:paraId="03D828AB" w15:paraIdParent="7C445D9E" w15:done="1"/>
  <w15:commentEx w15:paraId="1FE970D6" w15:done="1"/>
  <w15:commentEx w15:paraId="150F4E6A" w15:done="1"/>
  <w15:commentEx w15:paraId="26E2EEB2" w15:paraIdParent="150F4E6A" w15:done="1"/>
  <w15:commentEx w15:paraId="512415CF" w15:done="1"/>
  <w15:commentEx w15:paraId="4C8ECC38" w15:done="1"/>
  <w15:commentEx w15:paraId="51648481" w15:done="1"/>
  <w15:commentEx w15:paraId="485834D1" w15:done="0"/>
  <w15:commentEx w15:paraId="349CE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7BFFFB" w16cid:durableId="1ED14E81"/>
  <w16cid:commentId w16cid:paraId="3C9F0971" w16cid:durableId="1ED335AA"/>
  <w16cid:commentId w16cid:paraId="1A48C039" w16cid:durableId="1ED14F8A"/>
  <w16cid:commentId w16cid:paraId="1F0459FC" w16cid:durableId="1ED15059"/>
  <w16cid:commentId w16cid:paraId="1B3B62BF" w16cid:durableId="1ED33126"/>
  <w16cid:commentId w16cid:paraId="2BA344A4" w16cid:durableId="1ED612E5"/>
  <w16cid:commentId w16cid:paraId="7C445D9E" w16cid:durableId="1ED1514C"/>
  <w16cid:commentId w16cid:paraId="03D828AB" w16cid:durableId="1ED35176"/>
  <w16cid:commentId w16cid:paraId="150F4E6A" w16cid:durableId="1ED24F1C"/>
  <w16cid:commentId w16cid:paraId="26E2EEB2" w16cid:durableId="1ED35220"/>
  <w16cid:commentId w16cid:paraId="512415CF" w16cid:durableId="1ED24F92"/>
  <w16cid:commentId w16cid:paraId="4C8ECC38" w16cid:durableId="1ED24FEF"/>
  <w16cid:commentId w16cid:paraId="51648481" w16cid:durableId="1ED359B2"/>
  <w16cid:commentId w16cid:paraId="485834D1" w16cid:durableId="1ED359D6"/>
  <w16cid:commentId w16cid:paraId="349CE0C5" w16cid:durableId="1ED250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A7526" w14:textId="77777777" w:rsidR="00F07DA6" w:rsidRDefault="00F07DA6" w:rsidP="0092520A">
      <w:r>
        <w:separator/>
      </w:r>
    </w:p>
  </w:endnote>
  <w:endnote w:type="continuationSeparator" w:id="0">
    <w:p w14:paraId="3B7C2296" w14:textId="77777777" w:rsidR="00F07DA6" w:rsidRDefault="00F07DA6" w:rsidP="0092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C0DD0" w14:textId="77777777" w:rsidR="00F07DA6" w:rsidRDefault="00F07D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0"/>
      <w:gridCol w:w="3081"/>
      <w:gridCol w:w="3081"/>
    </w:tblGrid>
    <w:tr w:rsidR="00F07DA6" w14:paraId="727310E3" w14:textId="77777777" w:rsidTr="00416094">
      <w:tc>
        <w:tcPr>
          <w:tcW w:w="3080" w:type="dxa"/>
        </w:tcPr>
        <w:p w14:paraId="2F01F340" w14:textId="73E3161F" w:rsidR="00F07DA6" w:rsidRPr="00070726" w:rsidRDefault="00F07DA6">
          <w:pPr>
            <w:pStyle w:val="Footer"/>
          </w:pPr>
          <w:r>
            <w:rPr>
              <w:bCs/>
              <w:lang w:val="en-US"/>
            </w:rPr>
            <w:fldChar w:fldCharType="begin"/>
          </w:r>
          <w:r>
            <w:rPr>
              <w:bCs/>
              <w:lang w:val="en-US"/>
            </w:rPr>
            <w:instrText xml:space="preserve"> DOCPROPERTY  "DocID"  \* MERGEFORMAT </w:instrText>
          </w:r>
          <w:r>
            <w:rPr>
              <w:bCs/>
              <w:lang w:val="en-US"/>
            </w:rPr>
            <w:fldChar w:fldCharType="separate"/>
          </w:r>
          <w:r w:rsidR="00A20047">
            <w:rPr>
              <w:bCs/>
              <w:lang w:val="en-US"/>
            </w:rPr>
            <w:t>46199388.12</w:t>
          </w:r>
          <w:r>
            <w:rPr>
              <w:bCs/>
              <w:lang w:val="en-US"/>
            </w:rPr>
            <w:fldChar w:fldCharType="end"/>
          </w:r>
        </w:p>
      </w:tc>
      <w:tc>
        <w:tcPr>
          <w:tcW w:w="3081" w:type="dxa"/>
        </w:tcPr>
        <w:p w14:paraId="78DDA9C6" w14:textId="26C1E2B2" w:rsidR="00F07DA6" w:rsidRDefault="00F07DA6" w:rsidP="00416094">
          <w:pPr>
            <w:pStyle w:val="Footer"/>
            <w:jc w:val="center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A20047">
            <w:rPr>
              <w:noProof/>
            </w:rPr>
            <w:t>11</w:t>
          </w:r>
          <w:r>
            <w:fldChar w:fldCharType="end"/>
          </w:r>
        </w:p>
      </w:tc>
      <w:tc>
        <w:tcPr>
          <w:tcW w:w="3081" w:type="dxa"/>
        </w:tcPr>
        <w:p w14:paraId="6AC714BA" w14:textId="77777777" w:rsidR="00F07DA6" w:rsidRDefault="00F07DA6">
          <w:pPr>
            <w:pStyle w:val="Footer"/>
          </w:pPr>
        </w:p>
      </w:tc>
    </w:tr>
  </w:tbl>
  <w:p w14:paraId="435BD544" w14:textId="77777777" w:rsidR="00F07DA6" w:rsidRDefault="00F07DA6">
    <w:pPr>
      <w:pStyle w:val="Footer"/>
    </w:pPr>
  </w:p>
  <w:p w14:paraId="351174D6" w14:textId="77777777" w:rsidR="00F07DA6" w:rsidRDefault="00F07D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D39CD" w14:textId="77777777" w:rsidR="00F07DA6" w:rsidRDefault="00F07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77D8A" w14:textId="77777777" w:rsidR="00F07DA6" w:rsidRDefault="00F07DA6" w:rsidP="0092520A">
      <w:r>
        <w:separator/>
      </w:r>
    </w:p>
  </w:footnote>
  <w:footnote w:type="continuationSeparator" w:id="0">
    <w:p w14:paraId="2529FD11" w14:textId="77777777" w:rsidR="00F07DA6" w:rsidRDefault="00F07DA6" w:rsidP="00925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73CE" w14:textId="77777777" w:rsidR="00F07DA6" w:rsidRDefault="00F07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02F127" w14:textId="77777777" w:rsidR="00F07DA6" w:rsidRDefault="00F07D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7E674" w14:textId="77777777" w:rsidR="00F07DA6" w:rsidRDefault="00F07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93A90"/>
    <w:multiLevelType w:val="multilevel"/>
    <w:tmpl w:val="A984B39C"/>
    <w:styleLink w:val="Level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1">
    <w:nsid w:val="14BC236C"/>
    <w:multiLevelType w:val="hybridMultilevel"/>
    <w:tmpl w:val="25EE788E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>
    <w:nsid w:val="23116E6D"/>
    <w:multiLevelType w:val="multilevel"/>
    <w:tmpl w:val="28FEF948"/>
    <w:numStyleLink w:val="Appendixheading"/>
  </w:abstractNum>
  <w:abstractNum w:abstractNumId="3">
    <w:nsid w:val="327D2B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8B28A5"/>
    <w:multiLevelType w:val="multilevel"/>
    <w:tmpl w:val="28FEF948"/>
    <w:styleLink w:val="Appendixheading"/>
    <w:lvl w:ilvl="0">
      <w:start w:val="1"/>
      <w:numFmt w:val="upperLetter"/>
      <w:pStyle w:val="TLTAppendixHeading"/>
      <w:suff w:val="nothing"/>
      <w:lvlText w:val="Appendix %1"/>
      <w:lvlJc w:val="center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5">
    <w:nsid w:val="4A4E5640"/>
    <w:multiLevelType w:val="multilevel"/>
    <w:tmpl w:val="A984B39C"/>
    <w:lvl w:ilvl="0">
      <w:start w:val="1"/>
      <w:numFmt w:val="decimal"/>
      <w:pStyle w:val="TLTLevel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TLTLevel2"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pStyle w:val="TLTLevel3"/>
      <w:lvlText w:val="%1.%2.%3"/>
      <w:lvlJc w:val="left"/>
      <w:pPr>
        <w:ind w:left="2217" w:hanging="1083"/>
      </w:pPr>
      <w:rPr>
        <w:rFonts w:hint="default"/>
      </w:rPr>
    </w:lvl>
    <w:lvl w:ilvl="3">
      <w:start w:val="1"/>
      <w:numFmt w:val="lowerLetter"/>
      <w:pStyle w:val="TLTLevel4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pStyle w:val="TLTLevel5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abstractNum w:abstractNumId="6">
    <w:nsid w:val="5AF65496"/>
    <w:multiLevelType w:val="multilevel"/>
    <w:tmpl w:val="79C609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7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217" w:hanging="1083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803" w:hanging="1083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523" w:hanging="72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23" w:hanging="7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il King">
    <w15:presenceInfo w15:providerId="AD" w15:userId="S-1-5-21-962865811-261033343-6498272-1131"/>
  </w15:person>
  <w15:person w15:author="Phillips, Helen">
    <w15:presenceInfo w15:providerId="AD" w15:userId="S-1-5-21-2924358922-1517615015-2398804124-434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E8"/>
    <w:rsid w:val="00014B58"/>
    <w:rsid w:val="000519A1"/>
    <w:rsid w:val="00070726"/>
    <w:rsid w:val="00070972"/>
    <w:rsid w:val="0007282D"/>
    <w:rsid w:val="00077CAA"/>
    <w:rsid w:val="000839A0"/>
    <w:rsid w:val="00085D90"/>
    <w:rsid w:val="00087095"/>
    <w:rsid w:val="00096639"/>
    <w:rsid w:val="000C5E8A"/>
    <w:rsid w:val="000C74B4"/>
    <w:rsid w:val="000D4E3A"/>
    <w:rsid w:val="000D6A2A"/>
    <w:rsid w:val="000E45D4"/>
    <w:rsid w:val="000E5DE8"/>
    <w:rsid w:val="000E7D85"/>
    <w:rsid w:val="00103929"/>
    <w:rsid w:val="00133B75"/>
    <w:rsid w:val="00144300"/>
    <w:rsid w:val="001443F1"/>
    <w:rsid w:val="00151FD7"/>
    <w:rsid w:val="00182E8F"/>
    <w:rsid w:val="001A2366"/>
    <w:rsid w:val="001A3E52"/>
    <w:rsid w:val="001A4AE7"/>
    <w:rsid w:val="001A6149"/>
    <w:rsid w:val="001B30CE"/>
    <w:rsid w:val="001D0BB0"/>
    <w:rsid w:val="001D251E"/>
    <w:rsid w:val="001D6015"/>
    <w:rsid w:val="001F46ED"/>
    <w:rsid w:val="002074D5"/>
    <w:rsid w:val="002107F2"/>
    <w:rsid w:val="0021122C"/>
    <w:rsid w:val="0021298D"/>
    <w:rsid w:val="0022202F"/>
    <w:rsid w:val="00225696"/>
    <w:rsid w:val="00226767"/>
    <w:rsid w:val="002352FD"/>
    <w:rsid w:val="002443D5"/>
    <w:rsid w:val="002542A7"/>
    <w:rsid w:val="002552B4"/>
    <w:rsid w:val="00260652"/>
    <w:rsid w:val="002611F0"/>
    <w:rsid w:val="0026402B"/>
    <w:rsid w:val="00266FB2"/>
    <w:rsid w:val="00271E8C"/>
    <w:rsid w:val="00274FB7"/>
    <w:rsid w:val="00276905"/>
    <w:rsid w:val="00283863"/>
    <w:rsid w:val="00295078"/>
    <w:rsid w:val="002A042A"/>
    <w:rsid w:val="002B70A1"/>
    <w:rsid w:val="002C2C05"/>
    <w:rsid w:val="002C4143"/>
    <w:rsid w:val="002D0449"/>
    <w:rsid w:val="002E7878"/>
    <w:rsid w:val="00302367"/>
    <w:rsid w:val="00304529"/>
    <w:rsid w:val="003105EC"/>
    <w:rsid w:val="003171CD"/>
    <w:rsid w:val="00321CA2"/>
    <w:rsid w:val="0032546A"/>
    <w:rsid w:val="003317A1"/>
    <w:rsid w:val="0033366F"/>
    <w:rsid w:val="003507F4"/>
    <w:rsid w:val="00361E05"/>
    <w:rsid w:val="003623BD"/>
    <w:rsid w:val="00362513"/>
    <w:rsid w:val="0037108F"/>
    <w:rsid w:val="003738EF"/>
    <w:rsid w:val="00380EFF"/>
    <w:rsid w:val="0039017F"/>
    <w:rsid w:val="00391442"/>
    <w:rsid w:val="003A523B"/>
    <w:rsid w:val="003B6CFF"/>
    <w:rsid w:val="003D2295"/>
    <w:rsid w:val="003D3E2A"/>
    <w:rsid w:val="003E70F8"/>
    <w:rsid w:val="003F6FD7"/>
    <w:rsid w:val="00415592"/>
    <w:rsid w:val="00416094"/>
    <w:rsid w:val="00416A19"/>
    <w:rsid w:val="00416C15"/>
    <w:rsid w:val="0043501B"/>
    <w:rsid w:val="00444787"/>
    <w:rsid w:val="004456E1"/>
    <w:rsid w:val="004624BF"/>
    <w:rsid w:val="00465379"/>
    <w:rsid w:val="00474CC7"/>
    <w:rsid w:val="004851F4"/>
    <w:rsid w:val="00487EB3"/>
    <w:rsid w:val="0049136B"/>
    <w:rsid w:val="00491975"/>
    <w:rsid w:val="0049269D"/>
    <w:rsid w:val="004A7321"/>
    <w:rsid w:val="004B6D68"/>
    <w:rsid w:val="004C0CC1"/>
    <w:rsid w:val="004C596C"/>
    <w:rsid w:val="004D1F52"/>
    <w:rsid w:val="004D485D"/>
    <w:rsid w:val="004E27BF"/>
    <w:rsid w:val="004F41AB"/>
    <w:rsid w:val="004F4780"/>
    <w:rsid w:val="0050362D"/>
    <w:rsid w:val="005303BE"/>
    <w:rsid w:val="00537A41"/>
    <w:rsid w:val="005412F0"/>
    <w:rsid w:val="00542498"/>
    <w:rsid w:val="00544BDF"/>
    <w:rsid w:val="00554E90"/>
    <w:rsid w:val="00562969"/>
    <w:rsid w:val="00563DDB"/>
    <w:rsid w:val="00581EA0"/>
    <w:rsid w:val="00585BC7"/>
    <w:rsid w:val="00590043"/>
    <w:rsid w:val="005909E5"/>
    <w:rsid w:val="00591977"/>
    <w:rsid w:val="005A0393"/>
    <w:rsid w:val="005B0EBD"/>
    <w:rsid w:val="005B33FB"/>
    <w:rsid w:val="005B615C"/>
    <w:rsid w:val="005B7E68"/>
    <w:rsid w:val="005C29B4"/>
    <w:rsid w:val="005C64A0"/>
    <w:rsid w:val="005D5855"/>
    <w:rsid w:val="005F6F4E"/>
    <w:rsid w:val="006020B6"/>
    <w:rsid w:val="00627308"/>
    <w:rsid w:val="00631E92"/>
    <w:rsid w:val="00640254"/>
    <w:rsid w:val="0064035B"/>
    <w:rsid w:val="00640555"/>
    <w:rsid w:val="00650522"/>
    <w:rsid w:val="006777D4"/>
    <w:rsid w:val="00694D7D"/>
    <w:rsid w:val="006B6C16"/>
    <w:rsid w:val="006E081B"/>
    <w:rsid w:val="006F2481"/>
    <w:rsid w:val="006F43CE"/>
    <w:rsid w:val="006F6713"/>
    <w:rsid w:val="00701B03"/>
    <w:rsid w:val="0070412B"/>
    <w:rsid w:val="00706F88"/>
    <w:rsid w:val="0071046D"/>
    <w:rsid w:val="00722088"/>
    <w:rsid w:val="00734F19"/>
    <w:rsid w:val="00735596"/>
    <w:rsid w:val="00737F51"/>
    <w:rsid w:val="00744E8A"/>
    <w:rsid w:val="00746A37"/>
    <w:rsid w:val="00750AD9"/>
    <w:rsid w:val="00752AAB"/>
    <w:rsid w:val="00752AE8"/>
    <w:rsid w:val="0076664F"/>
    <w:rsid w:val="007744C4"/>
    <w:rsid w:val="00776B1F"/>
    <w:rsid w:val="0079076C"/>
    <w:rsid w:val="0079103C"/>
    <w:rsid w:val="007B201C"/>
    <w:rsid w:val="007B2572"/>
    <w:rsid w:val="007B4AAA"/>
    <w:rsid w:val="007B51F1"/>
    <w:rsid w:val="007B57FE"/>
    <w:rsid w:val="007B69DD"/>
    <w:rsid w:val="007C3392"/>
    <w:rsid w:val="007C40BF"/>
    <w:rsid w:val="007C5C8E"/>
    <w:rsid w:val="007C766F"/>
    <w:rsid w:val="007D3927"/>
    <w:rsid w:val="007D5ACD"/>
    <w:rsid w:val="0080103D"/>
    <w:rsid w:val="00812F5B"/>
    <w:rsid w:val="008133DF"/>
    <w:rsid w:val="00813A9E"/>
    <w:rsid w:val="00813C45"/>
    <w:rsid w:val="00821A9A"/>
    <w:rsid w:val="008319EC"/>
    <w:rsid w:val="008420A2"/>
    <w:rsid w:val="00842C59"/>
    <w:rsid w:val="00845AAE"/>
    <w:rsid w:val="008474B9"/>
    <w:rsid w:val="008476AA"/>
    <w:rsid w:val="00847FE6"/>
    <w:rsid w:val="00865C1E"/>
    <w:rsid w:val="00867D4A"/>
    <w:rsid w:val="008705B2"/>
    <w:rsid w:val="008915D5"/>
    <w:rsid w:val="008953AA"/>
    <w:rsid w:val="008B0566"/>
    <w:rsid w:val="008C66A5"/>
    <w:rsid w:val="008D2BF4"/>
    <w:rsid w:val="008D32BC"/>
    <w:rsid w:val="008E2A3E"/>
    <w:rsid w:val="008E30FB"/>
    <w:rsid w:val="008E37B9"/>
    <w:rsid w:val="008E3D1B"/>
    <w:rsid w:val="008E3DD9"/>
    <w:rsid w:val="008F5216"/>
    <w:rsid w:val="00914DF0"/>
    <w:rsid w:val="0092005B"/>
    <w:rsid w:val="0092520A"/>
    <w:rsid w:val="00931E04"/>
    <w:rsid w:val="0093284C"/>
    <w:rsid w:val="00943418"/>
    <w:rsid w:val="009579B0"/>
    <w:rsid w:val="0096058C"/>
    <w:rsid w:val="00981BD8"/>
    <w:rsid w:val="009857AF"/>
    <w:rsid w:val="00995E8F"/>
    <w:rsid w:val="009D5751"/>
    <w:rsid w:val="009F50C1"/>
    <w:rsid w:val="00A018BF"/>
    <w:rsid w:val="00A20047"/>
    <w:rsid w:val="00A23059"/>
    <w:rsid w:val="00A314E6"/>
    <w:rsid w:val="00A52D62"/>
    <w:rsid w:val="00A56BA5"/>
    <w:rsid w:val="00A62A91"/>
    <w:rsid w:val="00AA0206"/>
    <w:rsid w:val="00AA2568"/>
    <w:rsid w:val="00AB1928"/>
    <w:rsid w:val="00AB5EDB"/>
    <w:rsid w:val="00AC3273"/>
    <w:rsid w:val="00AC34A6"/>
    <w:rsid w:val="00AE130A"/>
    <w:rsid w:val="00AE2E3C"/>
    <w:rsid w:val="00B006A4"/>
    <w:rsid w:val="00B0137B"/>
    <w:rsid w:val="00B20112"/>
    <w:rsid w:val="00B24148"/>
    <w:rsid w:val="00B241D7"/>
    <w:rsid w:val="00B2614F"/>
    <w:rsid w:val="00B31AB9"/>
    <w:rsid w:val="00B43177"/>
    <w:rsid w:val="00B534B0"/>
    <w:rsid w:val="00B543F3"/>
    <w:rsid w:val="00B548C0"/>
    <w:rsid w:val="00B57A60"/>
    <w:rsid w:val="00B628FA"/>
    <w:rsid w:val="00B652D4"/>
    <w:rsid w:val="00B907EA"/>
    <w:rsid w:val="00B948E6"/>
    <w:rsid w:val="00BA2FCD"/>
    <w:rsid w:val="00BA7204"/>
    <w:rsid w:val="00BC1823"/>
    <w:rsid w:val="00BC6529"/>
    <w:rsid w:val="00BD2C97"/>
    <w:rsid w:val="00BE089E"/>
    <w:rsid w:val="00BE17E8"/>
    <w:rsid w:val="00BE2C4F"/>
    <w:rsid w:val="00BE68D4"/>
    <w:rsid w:val="00BE6A37"/>
    <w:rsid w:val="00BF2A4C"/>
    <w:rsid w:val="00C05FC1"/>
    <w:rsid w:val="00C065F6"/>
    <w:rsid w:val="00C10CAB"/>
    <w:rsid w:val="00C25DE6"/>
    <w:rsid w:val="00C341CA"/>
    <w:rsid w:val="00C364C2"/>
    <w:rsid w:val="00C46C38"/>
    <w:rsid w:val="00C528FD"/>
    <w:rsid w:val="00C57D36"/>
    <w:rsid w:val="00C657E7"/>
    <w:rsid w:val="00C66669"/>
    <w:rsid w:val="00CB3B5A"/>
    <w:rsid w:val="00CF358C"/>
    <w:rsid w:val="00D07719"/>
    <w:rsid w:val="00D105B1"/>
    <w:rsid w:val="00D128F4"/>
    <w:rsid w:val="00D24DF6"/>
    <w:rsid w:val="00D269DD"/>
    <w:rsid w:val="00D30D1A"/>
    <w:rsid w:val="00D30D25"/>
    <w:rsid w:val="00D33926"/>
    <w:rsid w:val="00D505A8"/>
    <w:rsid w:val="00D52F64"/>
    <w:rsid w:val="00D63919"/>
    <w:rsid w:val="00D646A4"/>
    <w:rsid w:val="00D65B1E"/>
    <w:rsid w:val="00D73FF5"/>
    <w:rsid w:val="00D75B23"/>
    <w:rsid w:val="00D77355"/>
    <w:rsid w:val="00D817EE"/>
    <w:rsid w:val="00D821A4"/>
    <w:rsid w:val="00D84D60"/>
    <w:rsid w:val="00D8732D"/>
    <w:rsid w:val="00D932E2"/>
    <w:rsid w:val="00DA2E29"/>
    <w:rsid w:val="00DC0629"/>
    <w:rsid w:val="00DC06B4"/>
    <w:rsid w:val="00DC48E8"/>
    <w:rsid w:val="00DC619F"/>
    <w:rsid w:val="00DC76EA"/>
    <w:rsid w:val="00DC7EBE"/>
    <w:rsid w:val="00DD640D"/>
    <w:rsid w:val="00DE11B4"/>
    <w:rsid w:val="00DE34F4"/>
    <w:rsid w:val="00E0108D"/>
    <w:rsid w:val="00E21393"/>
    <w:rsid w:val="00E21F6A"/>
    <w:rsid w:val="00E2614D"/>
    <w:rsid w:val="00E271D9"/>
    <w:rsid w:val="00E366A2"/>
    <w:rsid w:val="00E4143F"/>
    <w:rsid w:val="00E50130"/>
    <w:rsid w:val="00E555AB"/>
    <w:rsid w:val="00E66F21"/>
    <w:rsid w:val="00E744D2"/>
    <w:rsid w:val="00E85BBA"/>
    <w:rsid w:val="00E94E0F"/>
    <w:rsid w:val="00EB1DC9"/>
    <w:rsid w:val="00EB218E"/>
    <w:rsid w:val="00EB2B3B"/>
    <w:rsid w:val="00EB40CC"/>
    <w:rsid w:val="00EB6359"/>
    <w:rsid w:val="00EC4C04"/>
    <w:rsid w:val="00EE5F3A"/>
    <w:rsid w:val="00F07DA6"/>
    <w:rsid w:val="00F13A3D"/>
    <w:rsid w:val="00F22CD2"/>
    <w:rsid w:val="00F257A0"/>
    <w:rsid w:val="00F33670"/>
    <w:rsid w:val="00F3639C"/>
    <w:rsid w:val="00F46BA7"/>
    <w:rsid w:val="00F50553"/>
    <w:rsid w:val="00F6055E"/>
    <w:rsid w:val="00F6230B"/>
    <w:rsid w:val="00F66D88"/>
    <w:rsid w:val="00F66EA6"/>
    <w:rsid w:val="00F722B3"/>
    <w:rsid w:val="00F76875"/>
    <w:rsid w:val="00F85582"/>
    <w:rsid w:val="00FA5E67"/>
    <w:rsid w:val="00FB1BB2"/>
    <w:rsid w:val="00FB56F9"/>
    <w:rsid w:val="00FC2625"/>
    <w:rsid w:val="00FE4C03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C52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rsid w:val="0069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9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520A"/>
    <w:pPr>
      <w:tabs>
        <w:tab w:val="center" w:pos="4150"/>
        <w:tab w:val="right" w:pos="830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4C"/>
  </w:style>
  <w:style w:type="paragraph" w:styleId="Footer">
    <w:name w:val="footer"/>
    <w:basedOn w:val="Normal"/>
    <w:link w:val="FooterChar"/>
    <w:uiPriority w:val="99"/>
    <w:rsid w:val="006F6713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2A4C"/>
    <w:rPr>
      <w:sz w:val="16"/>
    </w:rPr>
  </w:style>
  <w:style w:type="character" w:styleId="Hyperlink">
    <w:name w:val="Hyperlink"/>
    <w:basedOn w:val="DefaultParagraphFont"/>
    <w:uiPriority w:val="99"/>
    <w:unhideWhenUsed/>
    <w:rsid w:val="00F22CD2"/>
    <w:rPr>
      <w:color w:val="FD6631" w:themeColor="hyperlink"/>
      <w:u w:val="single"/>
    </w:rPr>
  </w:style>
  <w:style w:type="paragraph" w:customStyle="1" w:styleId="TLTBodyText">
    <w:name w:val="TLT Body Text"/>
    <w:basedOn w:val="Normal"/>
    <w:link w:val="TLTBodyTextChar"/>
    <w:qFormat/>
    <w:rsid w:val="00752AE8"/>
    <w:pPr>
      <w:spacing w:before="100" w:after="200"/>
    </w:pPr>
    <w:rPr>
      <w:rFonts w:eastAsia="Times New Roman" w:cs="Times New Roman"/>
      <w:szCs w:val="24"/>
      <w:lang w:eastAsia="en-GB"/>
    </w:rPr>
  </w:style>
  <w:style w:type="character" w:customStyle="1" w:styleId="TLTBodyTextChar">
    <w:name w:val="TLT Body Text Char"/>
    <w:link w:val="TLTBodyText"/>
    <w:locked/>
    <w:rsid w:val="00752AE8"/>
    <w:rPr>
      <w:rFonts w:eastAsia="Times New Roman" w:cs="Times New Roman"/>
      <w:szCs w:val="24"/>
      <w:lang w:eastAsia="en-GB"/>
    </w:rPr>
  </w:style>
  <w:style w:type="paragraph" w:customStyle="1" w:styleId="TLTTitle">
    <w:name w:val="TLT Title"/>
    <w:basedOn w:val="Normal"/>
    <w:rsid w:val="00752AE8"/>
    <w:pPr>
      <w:spacing w:before="100" w:after="200"/>
    </w:pPr>
    <w:rPr>
      <w:rFonts w:eastAsia="Times New Roman" w:cs="Times New Roman"/>
      <w:b/>
      <w:sz w:val="36"/>
      <w:szCs w:val="24"/>
      <w:lang w:eastAsia="en-GB"/>
    </w:rPr>
  </w:style>
  <w:style w:type="paragraph" w:customStyle="1" w:styleId="TLTLevel1">
    <w:name w:val="TLT Level 1"/>
    <w:basedOn w:val="TLTBodyText"/>
    <w:next w:val="Normal"/>
    <w:qFormat/>
    <w:rsid w:val="00DC48E8"/>
    <w:pPr>
      <w:numPr>
        <w:numId w:val="4"/>
      </w:numPr>
      <w:tabs>
        <w:tab w:val="left" w:pos="720"/>
      </w:tabs>
    </w:pPr>
  </w:style>
  <w:style w:type="paragraph" w:customStyle="1" w:styleId="TLTLevel2">
    <w:name w:val="TLT Level 2"/>
    <w:basedOn w:val="TLTLevel1"/>
    <w:next w:val="Normal"/>
    <w:rsid w:val="00DC48E8"/>
    <w:pPr>
      <w:numPr>
        <w:ilvl w:val="1"/>
      </w:numPr>
    </w:pPr>
  </w:style>
  <w:style w:type="paragraph" w:customStyle="1" w:styleId="TLTLevel3">
    <w:name w:val="TLT Level 3"/>
    <w:basedOn w:val="TLTLevel2"/>
    <w:next w:val="Normal"/>
    <w:rsid w:val="00DC48E8"/>
    <w:pPr>
      <w:numPr>
        <w:ilvl w:val="2"/>
      </w:numPr>
      <w:tabs>
        <w:tab w:val="left" w:pos="1803"/>
      </w:tabs>
    </w:pPr>
  </w:style>
  <w:style w:type="paragraph" w:customStyle="1" w:styleId="TLTLevel4">
    <w:name w:val="TLT Level 4"/>
    <w:basedOn w:val="TLTLevel3"/>
    <w:next w:val="Normal"/>
    <w:rsid w:val="00DC48E8"/>
    <w:pPr>
      <w:numPr>
        <w:ilvl w:val="3"/>
      </w:numPr>
    </w:pPr>
  </w:style>
  <w:style w:type="paragraph" w:customStyle="1" w:styleId="TLTLevel5">
    <w:name w:val="TLT Level 5"/>
    <w:basedOn w:val="TLTLevel4"/>
    <w:next w:val="Normal"/>
    <w:rsid w:val="00DC48E8"/>
    <w:pPr>
      <w:numPr>
        <w:ilvl w:val="4"/>
      </w:numPr>
      <w:tabs>
        <w:tab w:val="left" w:pos="2523"/>
      </w:tabs>
    </w:pPr>
  </w:style>
  <w:style w:type="numbering" w:customStyle="1" w:styleId="Level">
    <w:name w:val="Level"/>
    <w:uiPriority w:val="99"/>
    <w:rsid w:val="00DC48E8"/>
    <w:pPr>
      <w:numPr>
        <w:numId w:val="1"/>
      </w:numPr>
    </w:pPr>
  </w:style>
  <w:style w:type="paragraph" w:customStyle="1" w:styleId="TLTAppendixHeading">
    <w:name w:val="TLT Appendix Heading"/>
    <w:basedOn w:val="Normal"/>
    <w:next w:val="TLTAppendixSubHeading"/>
    <w:rsid w:val="00070726"/>
    <w:pPr>
      <w:numPr>
        <w:numId w:val="3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rsid w:val="00070726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numbering" w:customStyle="1" w:styleId="Appendixheading">
    <w:name w:val="Appendix heading"/>
    <w:uiPriority w:val="99"/>
    <w:rsid w:val="00070726"/>
    <w:pPr>
      <w:numPr>
        <w:numId w:val="2"/>
      </w:numPr>
    </w:pPr>
  </w:style>
  <w:style w:type="paragraph" w:customStyle="1" w:styleId="TLTBodyText2">
    <w:name w:val="TLT Body Text 2"/>
    <w:basedOn w:val="Normal"/>
    <w:rsid w:val="007B201C"/>
    <w:pPr>
      <w:spacing w:before="100" w:after="200"/>
      <w:ind w:left="720"/>
    </w:pPr>
    <w:rPr>
      <w:rFonts w:eastAsia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semiHidden/>
    <w:qFormat/>
    <w:rsid w:val="008705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54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42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4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7"/>
    <w:rPr>
      <w:b/>
      <w:bCs/>
    </w:rPr>
  </w:style>
  <w:style w:type="paragraph" w:styleId="Revision">
    <w:name w:val="Revision"/>
    <w:hidden/>
    <w:uiPriority w:val="99"/>
    <w:semiHidden/>
    <w:rsid w:val="00210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iPriority="1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rsid w:val="00694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953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3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520A"/>
    <w:pPr>
      <w:tabs>
        <w:tab w:val="center" w:pos="4150"/>
        <w:tab w:val="right" w:pos="830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A4C"/>
  </w:style>
  <w:style w:type="paragraph" w:styleId="Footer">
    <w:name w:val="footer"/>
    <w:basedOn w:val="Normal"/>
    <w:link w:val="FooterChar"/>
    <w:uiPriority w:val="99"/>
    <w:rsid w:val="006F6713"/>
    <w:pPr>
      <w:tabs>
        <w:tab w:val="center" w:pos="4150"/>
        <w:tab w:val="right" w:pos="8307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F2A4C"/>
    <w:rPr>
      <w:sz w:val="16"/>
    </w:rPr>
  </w:style>
  <w:style w:type="character" w:styleId="Hyperlink">
    <w:name w:val="Hyperlink"/>
    <w:basedOn w:val="DefaultParagraphFont"/>
    <w:uiPriority w:val="99"/>
    <w:unhideWhenUsed/>
    <w:rsid w:val="00F22CD2"/>
    <w:rPr>
      <w:color w:val="FD6631" w:themeColor="hyperlink"/>
      <w:u w:val="single"/>
    </w:rPr>
  </w:style>
  <w:style w:type="paragraph" w:customStyle="1" w:styleId="TLTBodyText">
    <w:name w:val="TLT Body Text"/>
    <w:basedOn w:val="Normal"/>
    <w:link w:val="TLTBodyTextChar"/>
    <w:qFormat/>
    <w:rsid w:val="00752AE8"/>
    <w:pPr>
      <w:spacing w:before="100" w:after="200"/>
    </w:pPr>
    <w:rPr>
      <w:rFonts w:eastAsia="Times New Roman" w:cs="Times New Roman"/>
      <w:szCs w:val="24"/>
      <w:lang w:eastAsia="en-GB"/>
    </w:rPr>
  </w:style>
  <w:style w:type="character" w:customStyle="1" w:styleId="TLTBodyTextChar">
    <w:name w:val="TLT Body Text Char"/>
    <w:link w:val="TLTBodyText"/>
    <w:locked/>
    <w:rsid w:val="00752AE8"/>
    <w:rPr>
      <w:rFonts w:eastAsia="Times New Roman" w:cs="Times New Roman"/>
      <w:szCs w:val="24"/>
      <w:lang w:eastAsia="en-GB"/>
    </w:rPr>
  </w:style>
  <w:style w:type="paragraph" w:customStyle="1" w:styleId="TLTTitle">
    <w:name w:val="TLT Title"/>
    <w:basedOn w:val="Normal"/>
    <w:rsid w:val="00752AE8"/>
    <w:pPr>
      <w:spacing w:before="100" w:after="200"/>
    </w:pPr>
    <w:rPr>
      <w:rFonts w:eastAsia="Times New Roman" w:cs="Times New Roman"/>
      <w:b/>
      <w:sz w:val="36"/>
      <w:szCs w:val="24"/>
      <w:lang w:eastAsia="en-GB"/>
    </w:rPr>
  </w:style>
  <w:style w:type="paragraph" w:customStyle="1" w:styleId="TLTLevel1">
    <w:name w:val="TLT Level 1"/>
    <w:basedOn w:val="TLTBodyText"/>
    <w:next w:val="Normal"/>
    <w:qFormat/>
    <w:rsid w:val="00DC48E8"/>
    <w:pPr>
      <w:numPr>
        <w:numId w:val="4"/>
      </w:numPr>
      <w:tabs>
        <w:tab w:val="left" w:pos="720"/>
      </w:tabs>
    </w:pPr>
  </w:style>
  <w:style w:type="paragraph" w:customStyle="1" w:styleId="TLTLevel2">
    <w:name w:val="TLT Level 2"/>
    <w:basedOn w:val="TLTLevel1"/>
    <w:next w:val="Normal"/>
    <w:rsid w:val="00DC48E8"/>
    <w:pPr>
      <w:numPr>
        <w:ilvl w:val="1"/>
      </w:numPr>
    </w:pPr>
  </w:style>
  <w:style w:type="paragraph" w:customStyle="1" w:styleId="TLTLevel3">
    <w:name w:val="TLT Level 3"/>
    <w:basedOn w:val="TLTLevel2"/>
    <w:next w:val="Normal"/>
    <w:rsid w:val="00DC48E8"/>
    <w:pPr>
      <w:numPr>
        <w:ilvl w:val="2"/>
      </w:numPr>
      <w:tabs>
        <w:tab w:val="left" w:pos="1803"/>
      </w:tabs>
    </w:pPr>
  </w:style>
  <w:style w:type="paragraph" w:customStyle="1" w:styleId="TLTLevel4">
    <w:name w:val="TLT Level 4"/>
    <w:basedOn w:val="TLTLevel3"/>
    <w:next w:val="Normal"/>
    <w:rsid w:val="00DC48E8"/>
    <w:pPr>
      <w:numPr>
        <w:ilvl w:val="3"/>
      </w:numPr>
    </w:pPr>
  </w:style>
  <w:style w:type="paragraph" w:customStyle="1" w:styleId="TLTLevel5">
    <w:name w:val="TLT Level 5"/>
    <w:basedOn w:val="TLTLevel4"/>
    <w:next w:val="Normal"/>
    <w:rsid w:val="00DC48E8"/>
    <w:pPr>
      <w:numPr>
        <w:ilvl w:val="4"/>
      </w:numPr>
      <w:tabs>
        <w:tab w:val="left" w:pos="2523"/>
      </w:tabs>
    </w:pPr>
  </w:style>
  <w:style w:type="numbering" w:customStyle="1" w:styleId="Level">
    <w:name w:val="Level"/>
    <w:uiPriority w:val="99"/>
    <w:rsid w:val="00DC48E8"/>
    <w:pPr>
      <w:numPr>
        <w:numId w:val="1"/>
      </w:numPr>
    </w:pPr>
  </w:style>
  <w:style w:type="paragraph" w:customStyle="1" w:styleId="TLTAppendixHeading">
    <w:name w:val="TLT Appendix Heading"/>
    <w:basedOn w:val="Normal"/>
    <w:next w:val="TLTAppendixSubHeading"/>
    <w:rsid w:val="00070726"/>
    <w:pPr>
      <w:numPr>
        <w:numId w:val="3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TLTAppendixSubHeading">
    <w:name w:val="TLT Appendix Sub Heading"/>
    <w:basedOn w:val="Normal"/>
    <w:next w:val="TLTBodyText"/>
    <w:rsid w:val="00070726"/>
    <w:p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numbering" w:customStyle="1" w:styleId="Appendixheading">
    <w:name w:val="Appendix heading"/>
    <w:uiPriority w:val="99"/>
    <w:rsid w:val="00070726"/>
    <w:pPr>
      <w:numPr>
        <w:numId w:val="2"/>
      </w:numPr>
    </w:pPr>
  </w:style>
  <w:style w:type="paragraph" w:customStyle="1" w:styleId="TLTBodyText2">
    <w:name w:val="TLT Body Text 2"/>
    <w:basedOn w:val="Normal"/>
    <w:rsid w:val="007B201C"/>
    <w:pPr>
      <w:spacing w:before="100" w:after="200"/>
      <w:ind w:left="720"/>
    </w:pPr>
    <w:rPr>
      <w:rFonts w:eastAsia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semiHidden/>
    <w:qFormat/>
    <w:rsid w:val="008705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542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42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42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4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42A7"/>
    <w:rPr>
      <w:b/>
      <w:bCs/>
    </w:rPr>
  </w:style>
  <w:style w:type="paragraph" w:styleId="Revision">
    <w:name w:val="Revision"/>
    <w:hidden/>
    <w:uiPriority w:val="99"/>
    <w:semiHidden/>
    <w:rsid w:val="00210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LT">
  <a:themeElements>
    <a:clrScheme name="TLT">
      <a:dk1>
        <a:srgbClr val="264152"/>
      </a:dk1>
      <a:lt1>
        <a:sysClr val="window" lastClr="FFFFFF"/>
      </a:lt1>
      <a:dk2>
        <a:srgbClr val="452325"/>
      </a:dk2>
      <a:lt2>
        <a:srgbClr val="EEECE1"/>
      </a:lt2>
      <a:accent1>
        <a:srgbClr val="97233F"/>
      </a:accent1>
      <a:accent2>
        <a:srgbClr val="FD6631"/>
      </a:accent2>
      <a:accent3>
        <a:srgbClr val="5BBBB7"/>
      </a:accent3>
      <a:accent4>
        <a:srgbClr val="007470"/>
      </a:accent4>
      <a:accent5>
        <a:srgbClr val="639ABD"/>
      </a:accent5>
      <a:accent6>
        <a:srgbClr val="452325"/>
      </a:accent6>
      <a:hlink>
        <a:srgbClr val="FD6631"/>
      </a:hlink>
      <a:folHlink>
        <a:srgbClr val="FD663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7F900-9136-44D8-A41F-5E6DF173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TLT LLP</Company>
  <LinksUpToDate>false</LinksUpToDate>
  <CharactersWithSpaces>23914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Broderick</dc:creator>
  <cp:lastModifiedBy>Fergus Charlton</cp:lastModifiedBy>
  <cp:revision>16</cp:revision>
  <cp:lastPrinted>2018-05-18T10:10:00Z</cp:lastPrinted>
  <dcterms:created xsi:type="dcterms:W3CDTF">2018-06-21T11:06:00Z</dcterms:created>
  <dcterms:modified xsi:type="dcterms:W3CDTF">2018-06-25T15:19:00Z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46199388.12</vt:lpwstr>
  </property>
  <property fmtid="{D5CDD505-2E9C-101B-9397-08002B2CF9AE}" pid="3" name="_NewReviewCycle">
    <vt:lpwstr/>
  </property>
  <property fmtid="{D5CDD505-2E9C-101B-9397-08002B2CF9AE}" pid="4" name="_AdHocReviewCycleID">
    <vt:i4>1025202166</vt:i4>
  </property>
  <property fmtid="{D5CDD505-2E9C-101B-9397-08002B2CF9AE}" pid="5" name="_EmailSubject">
    <vt:lpwstr>AA/HP</vt:lpwstr>
  </property>
  <property fmtid="{D5CDD505-2E9C-101B-9397-08002B2CF9AE}" pid="6" name="_AuthorEmail">
    <vt:lpwstr>Helen.Phillips@Barnet.gov.uk</vt:lpwstr>
  </property>
  <property fmtid="{D5CDD505-2E9C-101B-9397-08002B2CF9AE}" pid="7" name="_AuthorEmailDisplayName">
    <vt:lpwstr>Phillips, Helen</vt:lpwstr>
  </property>
  <property fmtid="{D5CDD505-2E9C-101B-9397-08002B2CF9AE}" pid="8" name="_ReviewingToolsShownOnce">
    <vt:lpwstr/>
  </property>
</Properties>
</file>